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5F466" w14:textId="77777777" w:rsidR="005A3529" w:rsidRDefault="00000000">
      <w:pPr>
        <w:pStyle w:val="2"/>
        <w:spacing w:before="0" w:after="0" w:line="360" w:lineRule="auto"/>
        <w:jc w:val="left"/>
        <w:rPr>
          <w:rFonts w:ascii="仿宋_GB2312" w:eastAsia="仿宋_GB2312"/>
          <w:sz w:val="24"/>
          <w:szCs w:val="24"/>
        </w:rPr>
      </w:pPr>
      <w:bookmarkStart w:id="0" w:name="_Toc14080988"/>
      <w:r>
        <w:rPr>
          <w:rFonts w:ascii="仿宋_GB2312" w:eastAsia="仿宋_GB2312" w:hint="eastAsia"/>
          <w:sz w:val="24"/>
          <w:szCs w:val="24"/>
        </w:rPr>
        <w:t>附件1</w:t>
      </w:r>
    </w:p>
    <w:p w14:paraId="47DDC086" w14:textId="77777777" w:rsidR="005A3529" w:rsidRDefault="00000000">
      <w:pPr>
        <w:pStyle w:val="2"/>
        <w:spacing w:before="0" w:after="0" w:line="360" w:lineRule="auto"/>
        <w:jc w:val="center"/>
        <w:rPr>
          <w:rFonts w:ascii="仿宋_GB2312" w:eastAsia="仿宋_GB2312"/>
          <w:sz w:val="24"/>
          <w:szCs w:val="24"/>
        </w:rPr>
      </w:pPr>
      <w:r>
        <w:rPr>
          <w:rFonts w:ascii="仿宋_GB2312" w:eastAsia="仿宋_GB2312" w:hint="eastAsia"/>
          <w:sz w:val="24"/>
          <w:szCs w:val="24"/>
        </w:rPr>
        <w:t>2026年中文期刊采购需求</w:t>
      </w:r>
      <w:bookmarkEnd w:id="0"/>
    </w:p>
    <w:p w14:paraId="212FBBDC" w14:textId="77777777" w:rsidR="005A3529" w:rsidRDefault="00000000">
      <w:pPr>
        <w:pStyle w:val="3"/>
        <w:numPr>
          <w:ilvl w:val="0"/>
          <w:numId w:val="1"/>
        </w:numPr>
        <w:spacing w:beforeLines="50" w:before="156" w:after="0"/>
        <w:ind w:firstLineChars="0"/>
        <w:rPr>
          <w:sz w:val="24"/>
          <w:szCs w:val="24"/>
        </w:rPr>
      </w:pPr>
      <w:bookmarkStart w:id="1" w:name="_Toc486423870"/>
      <w:bookmarkStart w:id="2" w:name="_Toc493956020"/>
      <w:bookmarkStart w:id="3" w:name="_Toc493957132"/>
      <w:bookmarkStart w:id="4" w:name="_Toc14080990"/>
      <w:r>
        <w:rPr>
          <w:rFonts w:hint="eastAsia"/>
          <w:sz w:val="24"/>
          <w:szCs w:val="24"/>
        </w:rPr>
        <w:t xml:space="preserve"> 采购简介</w:t>
      </w:r>
    </w:p>
    <w:p w14:paraId="3F469EF8" w14:textId="52FEAC13" w:rsidR="005A3529" w:rsidRDefault="00000000">
      <w:pPr>
        <w:spacing w:line="360" w:lineRule="auto"/>
        <w:ind w:firstLineChars="350" w:firstLine="735"/>
        <w:jc w:val="left"/>
        <w:rPr>
          <w:rFonts w:ascii="仿宋" w:eastAsia="仿宋" w:hAnsi="仿宋" w:cs="仿宋" w:hint="eastAsia"/>
          <w:kern w:val="0"/>
          <w:sz w:val="18"/>
          <w:szCs w:val="18"/>
        </w:rPr>
      </w:pPr>
      <w:r>
        <w:rPr>
          <w:rFonts w:ascii="仿宋" w:eastAsia="仿宋" w:hAnsi="仿宋" w:cs="仿宋" w:hint="eastAsia"/>
          <w:kern w:val="0"/>
          <w:szCs w:val="21"/>
        </w:rPr>
        <w:t>为丰富我校馆藏，保证中文期刊征订连续性，拟采购2026年度中文原版期刊</w:t>
      </w:r>
      <w:r>
        <w:rPr>
          <w:rFonts w:ascii="仿宋" w:eastAsia="仿宋" w:hAnsi="仿宋" w:cs="仿宋"/>
          <w:kern w:val="0"/>
          <w:szCs w:val="21"/>
        </w:rPr>
        <w:t>4</w:t>
      </w:r>
      <w:r>
        <w:rPr>
          <w:rFonts w:ascii="仿宋" w:eastAsia="仿宋" w:hAnsi="仿宋" w:cs="仿宋" w:hint="eastAsia"/>
          <w:kern w:val="0"/>
          <w:szCs w:val="21"/>
        </w:rPr>
        <w:t>35种，服务包括中文期刊的订购、标准期刊MARC数据、配送、补缺、增订等相关售后服务</w:t>
      </w:r>
      <w:r>
        <w:rPr>
          <w:rFonts w:ascii="仿宋" w:eastAsia="仿宋" w:hAnsi="仿宋" w:cs="仿宋" w:hint="eastAsia"/>
          <w:kern w:val="0"/>
          <w:sz w:val="18"/>
          <w:szCs w:val="18"/>
        </w:rPr>
        <w:t>。</w:t>
      </w:r>
    </w:p>
    <w:p w14:paraId="134D64D7" w14:textId="77777777" w:rsidR="005A3529" w:rsidRDefault="00000000">
      <w:pPr>
        <w:pStyle w:val="3"/>
        <w:spacing w:beforeLines="50" w:before="156" w:after="0"/>
        <w:ind w:firstLineChars="0" w:firstLine="0"/>
        <w:rPr>
          <w:color w:val="FF0000"/>
          <w:sz w:val="24"/>
          <w:szCs w:val="24"/>
        </w:rPr>
      </w:pPr>
      <w:r>
        <w:rPr>
          <w:rFonts w:hint="eastAsia"/>
          <w:szCs w:val="30"/>
        </w:rPr>
        <w:t xml:space="preserve">二  </w:t>
      </w:r>
      <w:bookmarkStart w:id="5" w:name="_Toc493957133"/>
      <w:bookmarkStart w:id="6" w:name="_Toc493956021"/>
      <w:bookmarkStart w:id="7" w:name="_Toc486423871"/>
      <w:bookmarkEnd w:id="1"/>
      <w:bookmarkEnd w:id="2"/>
      <w:bookmarkEnd w:id="3"/>
      <w:r>
        <w:rPr>
          <w:rFonts w:hint="eastAsia"/>
          <w:sz w:val="24"/>
          <w:szCs w:val="24"/>
        </w:rPr>
        <w:t>采购</w:t>
      </w:r>
      <w:bookmarkEnd w:id="4"/>
      <w:bookmarkEnd w:id="5"/>
      <w:bookmarkEnd w:id="6"/>
      <w:bookmarkEnd w:id="7"/>
      <w:r>
        <w:rPr>
          <w:rFonts w:hint="eastAsia"/>
          <w:sz w:val="24"/>
          <w:szCs w:val="24"/>
        </w:rPr>
        <w:t>内容</w:t>
      </w:r>
    </w:p>
    <w:tbl>
      <w:tblPr>
        <w:tblpPr w:leftFromText="180" w:rightFromText="180" w:vertAnchor="text" w:horzAnchor="margin" w:tblpXSpec="center" w:tblpY="56"/>
        <w:tblW w:w="6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2189"/>
        <w:gridCol w:w="941"/>
        <w:gridCol w:w="1209"/>
        <w:gridCol w:w="1676"/>
      </w:tblGrid>
      <w:tr w:rsidR="005A3529" w14:paraId="401C8615" w14:textId="77777777">
        <w:trPr>
          <w:trHeight w:val="454"/>
        </w:trPr>
        <w:tc>
          <w:tcPr>
            <w:tcW w:w="754" w:type="dxa"/>
            <w:vAlign w:val="center"/>
          </w:tcPr>
          <w:p w14:paraId="1B22504B" w14:textId="77777777" w:rsidR="005A3529" w:rsidRDefault="00000000">
            <w:pPr>
              <w:pStyle w:val="a1"/>
              <w:ind w:firstLine="0"/>
              <w:jc w:val="center"/>
              <w:rPr>
                <w:rFonts w:ascii="仿宋_GB2312" w:eastAsia="仿宋_GB2312" w:hAnsi="仿宋" w:hint="eastAsia"/>
                <w:sz w:val="24"/>
                <w:szCs w:val="24"/>
              </w:rPr>
            </w:pPr>
            <w:r>
              <w:rPr>
                <w:rFonts w:ascii="仿宋_GB2312" w:eastAsia="仿宋_GB2312" w:hAnsi="仿宋" w:hint="eastAsia"/>
                <w:sz w:val="24"/>
                <w:szCs w:val="24"/>
              </w:rPr>
              <w:t>序号</w:t>
            </w:r>
          </w:p>
        </w:tc>
        <w:tc>
          <w:tcPr>
            <w:tcW w:w="2189" w:type="dxa"/>
            <w:vAlign w:val="center"/>
          </w:tcPr>
          <w:p w14:paraId="0E6F0BF7" w14:textId="77777777" w:rsidR="005A3529" w:rsidRDefault="00000000">
            <w:pPr>
              <w:pStyle w:val="a1"/>
              <w:ind w:left="210" w:firstLine="0"/>
              <w:jc w:val="center"/>
              <w:rPr>
                <w:rFonts w:ascii="仿宋_GB2312" w:eastAsia="仿宋_GB2312" w:hAnsi="仿宋" w:hint="eastAsia"/>
                <w:sz w:val="24"/>
                <w:szCs w:val="24"/>
              </w:rPr>
            </w:pPr>
            <w:r>
              <w:rPr>
                <w:rFonts w:ascii="仿宋_GB2312" w:eastAsia="仿宋_GB2312" w:hAnsi="仿宋" w:hint="eastAsia"/>
                <w:sz w:val="24"/>
                <w:szCs w:val="24"/>
              </w:rPr>
              <w:t>设备名称</w:t>
            </w:r>
          </w:p>
        </w:tc>
        <w:tc>
          <w:tcPr>
            <w:tcW w:w="941" w:type="dxa"/>
            <w:vAlign w:val="center"/>
          </w:tcPr>
          <w:p w14:paraId="552AB77B" w14:textId="77777777" w:rsidR="005A3529" w:rsidRDefault="00000000">
            <w:pPr>
              <w:pStyle w:val="a1"/>
              <w:ind w:left="210" w:firstLine="0"/>
              <w:jc w:val="center"/>
              <w:rPr>
                <w:rFonts w:ascii="仿宋_GB2312" w:eastAsia="仿宋_GB2312" w:hAnsi="仿宋" w:hint="eastAsia"/>
                <w:sz w:val="24"/>
                <w:szCs w:val="24"/>
              </w:rPr>
            </w:pPr>
            <w:r>
              <w:rPr>
                <w:rFonts w:ascii="仿宋_GB2312" w:eastAsia="仿宋_GB2312" w:hAnsi="仿宋" w:hint="eastAsia"/>
                <w:sz w:val="24"/>
                <w:szCs w:val="24"/>
              </w:rPr>
              <w:t>数量</w:t>
            </w:r>
          </w:p>
        </w:tc>
        <w:tc>
          <w:tcPr>
            <w:tcW w:w="1209" w:type="dxa"/>
            <w:vAlign w:val="center"/>
          </w:tcPr>
          <w:p w14:paraId="62CDBEBA" w14:textId="77777777" w:rsidR="005A3529" w:rsidRDefault="00000000">
            <w:pPr>
              <w:pStyle w:val="a1"/>
              <w:ind w:left="210" w:firstLine="0"/>
              <w:jc w:val="center"/>
              <w:rPr>
                <w:rFonts w:ascii="仿宋_GB2312" w:eastAsia="仿宋_GB2312" w:hAnsi="仿宋" w:hint="eastAsia"/>
                <w:sz w:val="24"/>
                <w:szCs w:val="24"/>
              </w:rPr>
            </w:pPr>
            <w:r>
              <w:rPr>
                <w:rFonts w:ascii="仿宋_GB2312" w:eastAsia="仿宋_GB2312" w:hAnsi="仿宋" w:hint="eastAsia"/>
                <w:sz w:val="24"/>
                <w:szCs w:val="24"/>
              </w:rPr>
              <w:t>单位</w:t>
            </w:r>
          </w:p>
        </w:tc>
        <w:tc>
          <w:tcPr>
            <w:tcW w:w="1676" w:type="dxa"/>
            <w:vAlign w:val="center"/>
          </w:tcPr>
          <w:p w14:paraId="0A1AC5A2" w14:textId="77777777" w:rsidR="005A3529" w:rsidRDefault="00000000">
            <w:pPr>
              <w:pStyle w:val="a1"/>
              <w:ind w:left="210" w:firstLine="0"/>
              <w:jc w:val="center"/>
              <w:rPr>
                <w:rFonts w:ascii="仿宋_GB2312" w:eastAsia="仿宋_GB2312" w:hAnsi="仿宋" w:hint="eastAsia"/>
                <w:sz w:val="24"/>
                <w:szCs w:val="24"/>
              </w:rPr>
            </w:pPr>
            <w:r>
              <w:rPr>
                <w:rFonts w:ascii="仿宋_GB2312" w:eastAsia="仿宋_GB2312" w:hAnsi="仿宋" w:hint="eastAsia"/>
                <w:sz w:val="24"/>
                <w:szCs w:val="24"/>
              </w:rPr>
              <w:t>备注</w:t>
            </w:r>
          </w:p>
        </w:tc>
      </w:tr>
      <w:tr w:rsidR="005A3529" w14:paraId="02FD3EAF" w14:textId="77777777">
        <w:trPr>
          <w:trHeight w:val="454"/>
        </w:trPr>
        <w:tc>
          <w:tcPr>
            <w:tcW w:w="754" w:type="dxa"/>
            <w:vAlign w:val="center"/>
          </w:tcPr>
          <w:p w14:paraId="2150B03E" w14:textId="77777777" w:rsidR="005A3529" w:rsidRDefault="00000000">
            <w:pPr>
              <w:pStyle w:val="a1"/>
              <w:ind w:firstLine="0"/>
              <w:jc w:val="center"/>
              <w:rPr>
                <w:rFonts w:ascii="仿宋_GB2312" w:eastAsia="仿宋_GB2312" w:hAnsi="仿宋" w:hint="eastAsia"/>
                <w:sz w:val="24"/>
                <w:szCs w:val="24"/>
              </w:rPr>
            </w:pPr>
            <w:r>
              <w:rPr>
                <w:rFonts w:ascii="仿宋_GB2312" w:eastAsia="仿宋_GB2312" w:hAnsi="仿宋" w:hint="eastAsia"/>
                <w:sz w:val="24"/>
                <w:szCs w:val="24"/>
              </w:rPr>
              <w:t>1</w:t>
            </w:r>
          </w:p>
        </w:tc>
        <w:tc>
          <w:tcPr>
            <w:tcW w:w="2189" w:type="dxa"/>
            <w:vAlign w:val="center"/>
          </w:tcPr>
          <w:p w14:paraId="2F86017B" w14:textId="77777777" w:rsidR="005A3529" w:rsidRDefault="00000000">
            <w:pPr>
              <w:pStyle w:val="a1"/>
              <w:ind w:left="210" w:firstLine="0"/>
              <w:jc w:val="center"/>
              <w:rPr>
                <w:rFonts w:ascii="仿宋" w:eastAsia="仿宋" w:hAnsi="仿宋" w:cs="仿宋" w:hint="eastAsia"/>
                <w:sz w:val="24"/>
                <w:szCs w:val="24"/>
              </w:rPr>
            </w:pPr>
            <w:r>
              <w:rPr>
                <w:rFonts w:ascii="仿宋" w:eastAsia="仿宋" w:hAnsi="仿宋" w:cs="仿宋" w:hint="eastAsia"/>
                <w:sz w:val="24"/>
                <w:szCs w:val="24"/>
              </w:rPr>
              <w:t>2026年中文期刊</w:t>
            </w:r>
          </w:p>
        </w:tc>
        <w:tc>
          <w:tcPr>
            <w:tcW w:w="941" w:type="dxa"/>
            <w:vAlign w:val="center"/>
          </w:tcPr>
          <w:p w14:paraId="42F3A60C" w14:textId="77777777" w:rsidR="005A3529" w:rsidRDefault="00000000">
            <w:pPr>
              <w:pStyle w:val="a1"/>
              <w:ind w:left="210" w:firstLine="0"/>
              <w:jc w:val="center"/>
              <w:rPr>
                <w:rFonts w:ascii="仿宋" w:eastAsia="仿宋" w:hAnsi="仿宋" w:cs="仿宋" w:hint="eastAsia"/>
                <w:sz w:val="24"/>
                <w:szCs w:val="24"/>
              </w:rPr>
            </w:pPr>
            <w:r>
              <w:rPr>
                <w:rFonts w:ascii="仿宋" w:eastAsia="仿宋" w:hAnsi="仿宋" w:cs="仿宋" w:hint="eastAsia"/>
                <w:sz w:val="24"/>
                <w:szCs w:val="24"/>
              </w:rPr>
              <w:t>1</w:t>
            </w:r>
          </w:p>
        </w:tc>
        <w:tc>
          <w:tcPr>
            <w:tcW w:w="1209" w:type="dxa"/>
            <w:vAlign w:val="center"/>
          </w:tcPr>
          <w:p w14:paraId="1835F673" w14:textId="77777777" w:rsidR="005A3529" w:rsidRDefault="00000000">
            <w:pPr>
              <w:pStyle w:val="a1"/>
              <w:ind w:left="210" w:firstLine="0"/>
              <w:jc w:val="center"/>
              <w:rPr>
                <w:rFonts w:ascii="仿宋" w:eastAsia="仿宋" w:hAnsi="仿宋" w:cs="仿宋" w:hint="eastAsia"/>
                <w:sz w:val="24"/>
                <w:szCs w:val="24"/>
              </w:rPr>
            </w:pPr>
            <w:r>
              <w:rPr>
                <w:rFonts w:ascii="仿宋" w:eastAsia="仿宋" w:hAnsi="仿宋" w:cs="仿宋" w:hint="eastAsia"/>
                <w:sz w:val="24"/>
                <w:szCs w:val="24"/>
              </w:rPr>
              <w:t>批</w:t>
            </w:r>
          </w:p>
        </w:tc>
        <w:tc>
          <w:tcPr>
            <w:tcW w:w="1676" w:type="dxa"/>
            <w:vAlign w:val="center"/>
          </w:tcPr>
          <w:p w14:paraId="693C5651" w14:textId="77777777" w:rsidR="005A3529" w:rsidRDefault="00000000">
            <w:pPr>
              <w:widowControl/>
              <w:jc w:val="center"/>
              <w:textAlignment w:val="center"/>
              <w:rPr>
                <w:rFonts w:ascii="仿宋" w:eastAsia="仿宋" w:hAnsi="仿宋" w:cs="仿宋" w:hint="eastAsia"/>
                <w:color w:val="000000"/>
                <w:sz w:val="18"/>
                <w:szCs w:val="18"/>
              </w:rPr>
            </w:pPr>
            <w:r>
              <w:rPr>
                <w:rFonts w:ascii="仿宋" w:eastAsia="仿宋" w:hAnsi="仿宋" w:cs="仿宋"/>
                <w:color w:val="000000"/>
                <w:sz w:val="18"/>
                <w:szCs w:val="18"/>
              </w:rPr>
              <w:t>4</w:t>
            </w:r>
            <w:r>
              <w:rPr>
                <w:rFonts w:ascii="仿宋" w:eastAsia="仿宋" w:hAnsi="仿宋" w:cs="仿宋" w:hint="eastAsia"/>
                <w:color w:val="000000"/>
                <w:sz w:val="18"/>
                <w:szCs w:val="18"/>
              </w:rPr>
              <w:t>35种，码洋</w:t>
            </w:r>
          </w:p>
          <w:p w14:paraId="4AC858A3" w14:textId="77777777" w:rsidR="005A3529" w:rsidRDefault="00000000">
            <w:pPr>
              <w:widowControl/>
              <w:jc w:val="center"/>
              <w:textAlignment w:val="center"/>
              <w:rPr>
                <w:rFonts w:ascii="仿宋" w:eastAsia="仿宋" w:hAnsi="仿宋" w:cs="仿宋" w:hint="eastAsia"/>
                <w:color w:val="000000"/>
                <w:sz w:val="20"/>
                <w:szCs w:val="20"/>
              </w:rPr>
            </w:pPr>
            <w:r>
              <w:rPr>
                <w:rFonts w:ascii="仿宋" w:eastAsia="仿宋" w:hAnsi="仿宋" w:cs="仿宋"/>
                <w:color w:val="000000"/>
                <w:sz w:val="18"/>
                <w:szCs w:val="18"/>
              </w:rPr>
              <w:t>182832.8</w:t>
            </w:r>
            <w:r>
              <w:rPr>
                <w:rFonts w:ascii="仿宋" w:eastAsia="仿宋" w:hAnsi="仿宋" w:cs="仿宋" w:hint="eastAsia"/>
                <w:color w:val="000000"/>
                <w:sz w:val="18"/>
                <w:szCs w:val="18"/>
              </w:rPr>
              <w:t>元</w:t>
            </w:r>
          </w:p>
        </w:tc>
      </w:tr>
    </w:tbl>
    <w:p w14:paraId="485A6E67" w14:textId="77777777" w:rsidR="005A3529" w:rsidRDefault="00000000">
      <w:pPr>
        <w:pStyle w:val="3"/>
        <w:spacing w:beforeLines="50" w:before="156" w:after="0"/>
        <w:ind w:firstLineChars="300" w:firstLine="723"/>
        <w:rPr>
          <w:sz w:val="24"/>
          <w:szCs w:val="24"/>
        </w:rPr>
      </w:pPr>
      <w:bookmarkStart w:id="8" w:name="_Toc486423872"/>
      <w:bookmarkStart w:id="9" w:name="_Toc493957134"/>
      <w:bookmarkStart w:id="10" w:name="_Toc14080991"/>
      <w:bookmarkStart w:id="11" w:name="_Toc493956022"/>
      <w:r>
        <w:rPr>
          <w:rFonts w:hint="eastAsia"/>
          <w:sz w:val="24"/>
          <w:szCs w:val="24"/>
        </w:rPr>
        <w:t xml:space="preserve"> 采购</w:t>
      </w:r>
      <w:bookmarkEnd w:id="8"/>
      <w:bookmarkEnd w:id="9"/>
      <w:bookmarkEnd w:id="10"/>
      <w:bookmarkEnd w:id="11"/>
      <w:r>
        <w:rPr>
          <w:rFonts w:hint="eastAsia"/>
          <w:sz w:val="24"/>
          <w:szCs w:val="24"/>
        </w:rPr>
        <w:t>清单详见附件1.1《丽水学院2026年中文期刊目录》</w:t>
      </w:r>
    </w:p>
    <w:p w14:paraId="504A536A" w14:textId="77777777" w:rsidR="005A3529" w:rsidRDefault="00000000">
      <w:pPr>
        <w:pStyle w:val="3"/>
        <w:spacing w:beforeLines="50" w:before="156" w:after="0"/>
        <w:ind w:firstLineChars="0" w:firstLine="0"/>
        <w:rPr>
          <w:szCs w:val="30"/>
        </w:rPr>
      </w:pPr>
      <w:bookmarkStart w:id="12" w:name="_Toc14080992"/>
      <w:bookmarkStart w:id="13" w:name="_Toc493956023"/>
      <w:bookmarkStart w:id="14" w:name="_Toc486423873"/>
      <w:bookmarkStart w:id="15" w:name="_Toc493957135"/>
      <w:r>
        <w:rPr>
          <w:rFonts w:hint="eastAsia"/>
          <w:sz w:val="24"/>
          <w:szCs w:val="24"/>
        </w:rPr>
        <w:t>四  商务要求</w:t>
      </w:r>
      <w:bookmarkEnd w:id="12"/>
    </w:p>
    <w:bookmarkEnd w:id="13"/>
    <w:bookmarkEnd w:id="14"/>
    <w:bookmarkEnd w:id="15"/>
    <w:p w14:paraId="4E6EECDD" w14:textId="77777777" w:rsidR="005A3529" w:rsidRDefault="00000000">
      <w:pPr>
        <w:spacing w:line="360" w:lineRule="auto"/>
        <w:ind w:firstLineChars="200" w:firstLine="422"/>
        <w:rPr>
          <w:rFonts w:ascii="宋体" w:hAnsi="宋体" w:cs="宋体" w:hint="eastAsia"/>
          <w:bCs/>
          <w:color w:val="000000"/>
          <w:szCs w:val="21"/>
        </w:rPr>
      </w:pPr>
      <w:r>
        <w:rPr>
          <w:rFonts w:ascii="仿宋_GB2312" w:eastAsia="仿宋_GB2312" w:hAnsi="宋体" w:hint="eastAsia"/>
          <w:b/>
          <w:kern w:val="0"/>
          <w:szCs w:val="21"/>
        </w:rPr>
        <w:t>4.1 付款方式：</w:t>
      </w:r>
      <w:bookmarkStart w:id="16" w:name="_Toc411240843"/>
      <w:bookmarkStart w:id="17" w:name="_Toc395627651"/>
      <w:bookmarkStart w:id="18" w:name="_Toc386985468"/>
      <w:r>
        <w:rPr>
          <w:rFonts w:ascii="仿宋" w:eastAsia="仿宋" w:hAnsi="仿宋" w:cs="仿宋" w:hint="eastAsia"/>
          <w:kern w:val="0"/>
          <w:szCs w:val="21"/>
          <w:u w:val="single"/>
        </w:rPr>
        <w:t>签订采购合同后10个工作日内支付合同款</w:t>
      </w:r>
      <w:bookmarkEnd w:id="16"/>
      <w:bookmarkEnd w:id="17"/>
      <w:bookmarkEnd w:id="18"/>
      <w:r>
        <w:rPr>
          <w:rFonts w:ascii="仿宋" w:eastAsia="仿宋" w:hAnsi="仿宋" w:cs="仿宋" w:hint="eastAsia"/>
          <w:kern w:val="0"/>
          <w:szCs w:val="21"/>
          <w:u w:val="single"/>
        </w:rPr>
        <w:t>95%</w:t>
      </w:r>
      <w:r>
        <w:rPr>
          <w:rFonts w:ascii="仿宋" w:eastAsia="仿宋" w:hAnsi="仿宋" w:cs="仿宋" w:hint="eastAsia"/>
          <w:kern w:val="0"/>
          <w:szCs w:val="21"/>
        </w:rPr>
        <w:t>。</w:t>
      </w:r>
      <w:r>
        <w:rPr>
          <w:rFonts w:ascii="仿宋" w:eastAsia="仿宋" w:hAnsi="仿宋" w:cs="仿宋" w:hint="eastAsia"/>
          <w:kern w:val="0"/>
          <w:szCs w:val="21"/>
          <w:lang w:bidi="ar"/>
        </w:rPr>
        <w:t>202</w:t>
      </w:r>
      <w:r>
        <w:rPr>
          <w:rFonts w:ascii="仿宋" w:eastAsia="仿宋" w:hAnsi="仿宋" w:cs="仿宋"/>
          <w:kern w:val="0"/>
          <w:szCs w:val="21"/>
          <w:lang w:bidi="ar"/>
        </w:rPr>
        <w:t>6</w:t>
      </w:r>
      <w:r>
        <w:rPr>
          <w:rFonts w:ascii="仿宋" w:eastAsia="仿宋" w:hAnsi="仿宋" w:cs="仿宋" w:hint="eastAsia"/>
          <w:kern w:val="0"/>
          <w:szCs w:val="21"/>
          <w:lang w:bidi="ar"/>
        </w:rPr>
        <w:t>年</w:t>
      </w:r>
      <w:r>
        <w:rPr>
          <w:rFonts w:ascii="仿宋" w:eastAsia="仿宋" w:hAnsi="仿宋" w:cs="仿宋"/>
          <w:kern w:val="0"/>
          <w:szCs w:val="21"/>
          <w:lang w:bidi="ar"/>
        </w:rPr>
        <w:t>5</w:t>
      </w:r>
      <w:r>
        <w:rPr>
          <w:rFonts w:ascii="仿宋" w:eastAsia="仿宋" w:hAnsi="仿宋" w:cs="仿宋" w:hint="eastAsia"/>
          <w:kern w:val="0"/>
          <w:szCs w:val="21"/>
          <w:lang w:bidi="ar"/>
        </w:rPr>
        <w:t>月底前，因缺刊、休停刊等情况造成的差额，由中标供应商提供明细并加盖公章，采购人核对无误后从5%的尾款中扣除相应款项。</w:t>
      </w:r>
    </w:p>
    <w:p w14:paraId="1081AE95" w14:textId="77777777" w:rsidR="005A3529" w:rsidRDefault="00000000">
      <w:pPr>
        <w:spacing w:after="50" w:line="300" w:lineRule="auto"/>
        <w:ind w:firstLineChars="196" w:firstLine="413"/>
        <w:rPr>
          <w:rFonts w:ascii="仿宋_GB2312" w:eastAsia="仿宋_GB2312" w:hAnsi="宋体" w:hint="eastAsia"/>
          <w:b/>
          <w:kern w:val="0"/>
          <w:szCs w:val="21"/>
        </w:rPr>
      </w:pPr>
      <w:r>
        <w:rPr>
          <w:rFonts w:ascii="仿宋_GB2312" w:eastAsia="仿宋_GB2312" w:hAnsi="宋体" w:hint="eastAsia"/>
          <w:b/>
          <w:kern w:val="0"/>
          <w:szCs w:val="21"/>
        </w:rPr>
        <w:t>4.2 投标报价要求</w:t>
      </w:r>
    </w:p>
    <w:p w14:paraId="5A134ADE" w14:textId="77777777" w:rsidR="005A3529" w:rsidRDefault="00000000">
      <w:pPr>
        <w:spacing w:after="50" w:line="300" w:lineRule="auto"/>
        <w:ind w:firstLineChars="196" w:firstLine="412"/>
        <w:rPr>
          <w:rFonts w:ascii="仿宋" w:eastAsia="仿宋" w:hAnsi="仿宋" w:cs="仿宋" w:hint="eastAsia"/>
          <w:kern w:val="0"/>
          <w:szCs w:val="21"/>
        </w:rPr>
      </w:pPr>
      <w:r>
        <w:rPr>
          <w:rFonts w:ascii="仿宋" w:eastAsia="仿宋" w:hAnsi="仿宋" w:cs="仿宋" w:hint="eastAsia"/>
          <w:kern w:val="0"/>
          <w:szCs w:val="21"/>
        </w:rPr>
        <w:t>投标人报实洋。投标人根据附件《丽水学院2026年中文期刊目录》进行报价。</w:t>
      </w:r>
    </w:p>
    <w:p w14:paraId="312BFE17" w14:textId="77777777" w:rsidR="005A3529" w:rsidRDefault="00000000">
      <w:pPr>
        <w:spacing w:line="360" w:lineRule="auto"/>
        <w:ind w:firstLineChars="196" w:firstLine="413"/>
        <w:jc w:val="left"/>
        <w:rPr>
          <w:rFonts w:ascii="仿宋_GB2312" w:eastAsia="仿宋_GB2312" w:hAnsi="宋体" w:hint="eastAsia"/>
          <w:b/>
          <w:kern w:val="0"/>
          <w:szCs w:val="21"/>
        </w:rPr>
      </w:pPr>
      <w:r>
        <w:rPr>
          <w:rFonts w:ascii="仿宋_GB2312" w:eastAsia="仿宋_GB2312" w:hAnsi="宋体" w:hint="eastAsia"/>
          <w:b/>
          <w:kern w:val="0"/>
          <w:szCs w:val="21"/>
        </w:rPr>
        <w:t>4.3质量、技术、配送等要求</w:t>
      </w:r>
    </w:p>
    <w:p w14:paraId="7FBF9138" w14:textId="77777777" w:rsidR="005A3529" w:rsidRDefault="00000000">
      <w:pPr>
        <w:spacing w:line="360" w:lineRule="auto"/>
        <w:ind w:firstLineChars="350" w:firstLine="735"/>
        <w:jc w:val="left"/>
        <w:rPr>
          <w:rFonts w:ascii="仿宋" w:eastAsia="仿宋" w:hAnsi="仿宋" w:cs="仿宋" w:hint="eastAsia"/>
          <w:kern w:val="0"/>
          <w:szCs w:val="21"/>
        </w:rPr>
      </w:pPr>
      <w:r>
        <w:rPr>
          <w:rFonts w:ascii="仿宋" w:eastAsia="仿宋" w:hAnsi="仿宋" w:cs="仿宋" w:hint="eastAsia"/>
          <w:kern w:val="0"/>
          <w:szCs w:val="21"/>
        </w:rPr>
        <w:t>4.3.1参加投标的中文期刊供应商必须保证提供的期刊目录中非邮发部分比例不得低于15％，并无条件按照所承诺的折扣，100％接受非邮发期刊中零星订购部分。</w:t>
      </w:r>
    </w:p>
    <w:p w14:paraId="7332FB84" w14:textId="77777777" w:rsidR="005A3529" w:rsidRDefault="00000000">
      <w:pPr>
        <w:spacing w:line="360" w:lineRule="auto"/>
        <w:ind w:firstLineChars="350" w:firstLine="735"/>
        <w:jc w:val="left"/>
        <w:rPr>
          <w:rFonts w:ascii="仿宋" w:eastAsia="仿宋" w:hAnsi="仿宋" w:cs="仿宋" w:hint="eastAsia"/>
          <w:kern w:val="0"/>
          <w:szCs w:val="21"/>
        </w:rPr>
      </w:pPr>
      <w:r>
        <w:rPr>
          <w:rFonts w:ascii="仿宋" w:eastAsia="仿宋" w:hAnsi="仿宋" w:cs="仿宋" w:hint="eastAsia"/>
          <w:kern w:val="0"/>
          <w:szCs w:val="21"/>
        </w:rPr>
        <w:t>4.3.2电子订单管理能力：投标人应具有电子订单管理的能力。征订目录应可通过其网站下载或者以电子订单形式直接提供给图书馆。订单内容应包括每种期刊的刊名、份数、邮发代号、自发代号、ISSN、CN、出版频率、年份、分类号、变更、内容概要；投标人在收到订单后经过核实确定，应尽快按图书馆的要求以email形式返回最终的中文期刊订购清单。</w:t>
      </w:r>
    </w:p>
    <w:p w14:paraId="05E7DFA2" w14:textId="77777777" w:rsidR="005A3529" w:rsidRDefault="00000000">
      <w:pPr>
        <w:spacing w:line="360" w:lineRule="auto"/>
        <w:ind w:firstLineChars="400" w:firstLine="840"/>
        <w:jc w:val="left"/>
        <w:rPr>
          <w:rFonts w:ascii="仿宋" w:eastAsia="仿宋" w:hAnsi="仿宋" w:cs="仿宋" w:hint="eastAsia"/>
          <w:kern w:val="0"/>
          <w:szCs w:val="21"/>
        </w:rPr>
      </w:pPr>
      <w:r>
        <w:rPr>
          <w:rFonts w:ascii="仿宋" w:eastAsia="仿宋" w:hAnsi="仿宋" w:cs="仿宋" w:hint="eastAsia"/>
          <w:kern w:val="0"/>
          <w:szCs w:val="21"/>
        </w:rPr>
        <w:t>4.3.3</w:t>
      </w:r>
      <w:proofErr w:type="gramStart"/>
      <w:r>
        <w:rPr>
          <w:rFonts w:ascii="仿宋" w:eastAsia="仿宋" w:hAnsi="仿宋" w:cs="仿宋" w:hint="eastAsia"/>
          <w:kern w:val="0"/>
          <w:szCs w:val="21"/>
        </w:rPr>
        <w:t>到刊率</w:t>
      </w:r>
      <w:proofErr w:type="gramEnd"/>
      <w:r>
        <w:rPr>
          <w:rFonts w:ascii="仿宋" w:eastAsia="仿宋" w:hAnsi="仿宋" w:cs="仿宋" w:hint="eastAsia"/>
          <w:kern w:val="0"/>
          <w:szCs w:val="21"/>
        </w:rPr>
        <w:t>：对于图书馆提交的中文期刊订单，投标人应保证不低于98%的订到率，并保证不低于95%</w:t>
      </w:r>
      <w:proofErr w:type="gramStart"/>
      <w:r>
        <w:rPr>
          <w:rFonts w:ascii="仿宋" w:eastAsia="仿宋" w:hAnsi="仿宋" w:cs="仿宋" w:hint="eastAsia"/>
          <w:kern w:val="0"/>
          <w:szCs w:val="21"/>
        </w:rPr>
        <w:t>的到刊完整</w:t>
      </w:r>
      <w:proofErr w:type="gramEnd"/>
      <w:r>
        <w:rPr>
          <w:rFonts w:ascii="仿宋" w:eastAsia="仿宋" w:hAnsi="仿宋" w:cs="仿宋" w:hint="eastAsia"/>
          <w:kern w:val="0"/>
          <w:szCs w:val="21"/>
        </w:rPr>
        <w:t>率。</w:t>
      </w:r>
    </w:p>
    <w:p w14:paraId="2B7AF3E3" w14:textId="77777777" w:rsidR="005A3529" w:rsidRDefault="00000000">
      <w:pPr>
        <w:spacing w:line="360" w:lineRule="auto"/>
        <w:ind w:firstLineChars="400" w:firstLine="840"/>
        <w:jc w:val="left"/>
        <w:rPr>
          <w:rFonts w:ascii="仿宋" w:eastAsia="仿宋" w:hAnsi="仿宋" w:cs="仿宋" w:hint="eastAsia"/>
          <w:kern w:val="0"/>
          <w:szCs w:val="21"/>
        </w:rPr>
      </w:pPr>
      <w:r>
        <w:rPr>
          <w:rFonts w:ascii="仿宋" w:eastAsia="仿宋" w:hAnsi="仿宋" w:cs="仿宋" w:hint="eastAsia"/>
          <w:kern w:val="0"/>
          <w:szCs w:val="21"/>
        </w:rPr>
        <w:lastRenderedPageBreak/>
        <w:t>4.3.4补缺服务：投标人对图书馆</w:t>
      </w:r>
      <w:proofErr w:type="gramStart"/>
      <w:r>
        <w:rPr>
          <w:rFonts w:ascii="仿宋" w:eastAsia="仿宋" w:hAnsi="仿宋" w:cs="仿宋" w:hint="eastAsia"/>
          <w:kern w:val="0"/>
          <w:szCs w:val="21"/>
        </w:rPr>
        <w:t>的催缺请求</w:t>
      </w:r>
      <w:proofErr w:type="gramEnd"/>
      <w:r>
        <w:rPr>
          <w:rFonts w:ascii="仿宋" w:eastAsia="仿宋" w:hAnsi="仿宋" w:cs="仿宋" w:hint="eastAsia"/>
          <w:kern w:val="0"/>
          <w:szCs w:val="21"/>
        </w:rPr>
        <w:t>应在五个工作日之内</w:t>
      </w:r>
      <w:proofErr w:type="gramStart"/>
      <w:r>
        <w:rPr>
          <w:rFonts w:ascii="仿宋" w:eastAsia="仿宋" w:hAnsi="仿宋" w:cs="仿宋" w:hint="eastAsia"/>
          <w:kern w:val="0"/>
          <w:szCs w:val="21"/>
        </w:rPr>
        <w:t>作出</w:t>
      </w:r>
      <w:proofErr w:type="gramEnd"/>
      <w:r>
        <w:rPr>
          <w:rFonts w:ascii="仿宋" w:eastAsia="仿宋" w:hAnsi="仿宋" w:cs="仿宋" w:hint="eastAsia"/>
          <w:kern w:val="0"/>
          <w:szCs w:val="21"/>
        </w:rPr>
        <w:t>响应，对于未能补缺的期刊应提供免费复制服务，并退还相应款项差额。如到馆期刊有严重破损、污损情况，投标人应</w:t>
      </w:r>
      <w:proofErr w:type="gramStart"/>
      <w:r>
        <w:rPr>
          <w:rFonts w:ascii="仿宋" w:eastAsia="仿宋" w:hAnsi="仿宋" w:cs="仿宋" w:hint="eastAsia"/>
          <w:kern w:val="0"/>
          <w:szCs w:val="21"/>
        </w:rPr>
        <w:t>提供换刊服务</w:t>
      </w:r>
      <w:proofErr w:type="gramEnd"/>
      <w:r>
        <w:rPr>
          <w:rFonts w:ascii="仿宋" w:eastAsia="仿宋" w:hAnsi="仿宋" w:cs="仿宋" w:hint="eastAsia"/>
          <w:kern w:val="0"/>
          <w:szCs w:val="21"/>
        </w:rPr>
        <w:t>。</w:t>
      </w:r>
    </w:p>
    <w:p w14:paraId="26EB217C" w14:textId="77777777" w:rsidR="005A3529" w:rsidRDefault="00000000">
      <w:pPr>
        <w:spacing w:line="360" w:lineRule="auto"/>
        <w:ind w:firstLineChars="350" w:firstLine="735"/>
        <w:jc w:val="left"/>
        <w:rPr>
          <w:rFonts w:ascii="仿宋" w:eastAsia="仿宋" w:hAnsi="仿宋" w:cs="仿宋" w:hint="eastAsia"/>
          <w:kern w:val="0"/>
          <w:szCs w:val="21"/>
        </w:rPr>
      </w:pPr>
      <w:r>
        <w:rPr>
          <w:rFonts w:ascii="仿宋" w:eastAsia="仿宋" w:hAnsi="仿宋" w:cs="仿宋" w:hint="eastAsia"/>
          <w:kern w:val="0"/>
          <w:szCs w:val="21"/>
        </w:rPr>
        <w:t>4.3.5配送时效性：按甲方提出的订单、包装及送货时间要求每周配送一次；期刊出版二周内应及时送交到甲方指定地点。并在递交每一批期刊时，同时免费提供加盖供应商公章的该批期刊的清单一式三份。</w:t>
      </w:r>
    </w:p>
    <w:p w14:paraId="2570599B" w14:textId="77777777" w:rsidR="005A3529" w:rsidRDefault="00000000">
      <w:pPr>
        <w:spacing w:line="360" w:lineRule="auto"/>
        <w:ind w:firstLineChars="350" w:firstLine="735"/>
        <w:jc w:val="left"/>
        <w:rPr>
          <w:rFonts w:ascii="仿宋" w:eastAsia="仿宋" w:hAnsi="仿宋" w:cs="仿宋" w:hint="eastAsia"/>
          <w:kern w:val="0"/>
          <w:szCs w:val="21"/>
        </w:rPr>
      </w:pPr>
      <w:r>
        <w:rPr>
          <w:rFonts w:ascii="仿宋" w:eastAsia="仿宋" w:hAnsi="仿宋" w:cs="仿宋" w:hint="eastAsia"/>
          <w:kern w:val="0"/>
          <w:szCs w:val="21"/>
        </w:rPr>
        <w:t>4.3.6期刊质量保证。对送交到甲方的期刊应保证正版，及印刷装帧的质量。若验收时发现有污染、图文不清、缺页、倒装、缺附件等不合格的期刊，以及与订单不符的期刊，不能以已加工为由拒绝</w:t>
      </w:r>
      <w:proofErr w:type="gramStart"/>
      <w:r>
        <w:rPr>
          <w:rFonts w:ascii="仿宋" w:eastAsia="仿宋" w:hAnsi="仿宋" w:cs="仿宋" w:hint="eastAsia"/>
          <w:kern w:val="0"/>
          <w:szCs w:val="21"/>
        </w:rPr>
        <w:t>换刊或</w:t>
      </w:r>
      <w:proofErr w:type="gramEnd"/>
      <w:r>
        <w:rPr>
          <w:rFonts w:ascii="仿宋" w:eastAsia="仿宋" w:hAnsi="仿宋" w:cs="仿宋" w:hint="eastAsia"/>
          <w:kern w:val="0"/>
          <w:szCs w:val="21"/>
        </w:rPr>
        <w:t>退刊，由此造成的损失及费用全部由投标人承担。</w:t>
      </w:r>
    </w:p>
    <w:p w14:paraId="622A54B1" w14:textId="77777777" w:rsidR="005A3529" w:rsidRDefault="00000000">
      <w:pPr>
        <w:spacing w:line="360" w:lineRule="auto"/>
        <w:ind w:firstLineChars="400" w:firstLine="840"/>
        <w:jc w:val="left"/>
        <w:rPr>
          <w:rFonts w:ascii="仿宋" w:eastAsia="仿宋" w:hAnsi="仿宋" w:cs="仿宋" w:hint="eastAsia"/>
          <w:kern w:val="0"/>
          <w:szCs w:val="21"/>
          <w:lang w:bidi="ar"/>
        </w:rPr>
      </w:pPr>
      <w:r>
        <w:rPr>
          <w:rFonts w:ascii="仿宋" w:eastAsia="仿宋" w:hAnsi="仿宋" w:cs="仿宋" w:hint="eastAsia"/>
          <w:kern w:val="0"/>
          <w:szCs w:val="21"/>
        </w:rPr>
        <w:t>4.3.7及时通知服务。对甲方所订的期刊如出现停刊、合并、拆分、载体变化等情况，投标人在得到准确信息后就及时通告甲方；对甲方所订期刊，未能在规定</w:t>
      </w:r>
      <w:proofErr w:type="gramStart"/>
      <w:r>
        <w:rPr>
          <w:rFonts w:ascii="仿宋" w:eastAsia="仿宋" w:hAnsi="仿宋" w:cs="仿宋" w:hint="eastAsia"/>
          <w:kern w:val="0"/>
          <w:szCs w:val="21"/>
        </w:rPr>
        <w:t>到刊时间</w:t>
      </w:r>
      <w:proofErr w:type="gramEnd"/>
      <w:r>
        <w:rPr>
          <w:rFonts w:ascii="仿宋" w:eastAsia="仿宋" w:hAnsi="仿宋" w:cs="仿宋" w:hint="eastAsia"/>
          <w:kern w:val="0"/>
          <w:szCs w:val="21"/>
        </w:rPr>
        <w:t>内到馆的，投标人应在每一季度提供</w:t>
      </w:r>
      <w:proofErr w:type="gramStart"/>
      <w:r>
        <w:rPr>
          <w:rFonts w:ascii="仿宋" w:eastAsia="仿宋" w:hAnsi="仿宋" w:cs="仿宋" w:hint="eastAsia"/>
          <w:kern w:val="0"/>
          <w:szCs w:val="21"/>
        </w:rPr>
        <w:t>当季缺到目录</w:t>
      </w:r>
      <w:proofErr w:type="gramEnd"/>
      <w:r>
        <w:rPr>
          <w:rFonts w:ascii="仿宋" w:eastAsia="仿宋" w:hAnsi="仿宋" w:cs="仿宋" w:hint="eastAsia"/>
          <w:kern w:val="0"/>
          <w:szCs w:val="21"/>
        </w:rPr>
        <w:t>，并</w:t>
      </w:r>
      <w:proofErr w:type="gramStart"/>
      <w:r>
        <w:rPr>
          <w:rFonts w:ascii="仿宋" w:eastAsia="仿宋" w:hAnsi="仿宋" w:cs="仿宋" w:hint="eastAsia"/>
          <w:kern w:val="0"/>
          <w:szCs w:val="21"/>
        </w:rPr>
        <w:t>说明缺到原因</w:t>
      </w:r>
      <w:proofErr w:type="gramEnd"/>
      <w:r>
        <w:rPr>
          <w:rFonts w:ascii="仿宋" w:eastAsia="仿宋" w:hAnsi="仿宋" w:cs="仿宋" w:hint="eastAsia"/>
          <w:kern w:val="0"/>
          <w:szCs w:val="21"/>
        </w:rPr>
        <w:t>;</w:t>
      </w:r>
      <w:r>
        <w:rPr>
          <w:rFonts w:ascii="仿宋" w:eastAsia="仿宋" w:hAnsi="仿宋" w:cs="仿宋" w:hint="eastAsia"/>
          <w:kern w:val="0"/>
          <w:szCs w:val="21"/>
          <w:lang w:bidi="ar"/>
        </w:rPr>
        <w:t>非出版商原因造成缺刊，则扣除该刊整年刊费</w:t>
      </w:r>
      <w:r>
        <w:rPr>
          <w:rFonts w:ascii="仿宋" w:eastAsia="仿宋" w:hAnsi="仿宋" w:cs="仿宋" w:hint="eastAsia"/>
          <w:kern w:val="0"/>
          <w:szCs w:val="21"/>
        </w:rPr>
        <w:t>。</w:t>
      </w:r>
    </w:p>
    <w:p w14:paraId="0CFFEBC9" w14:textId="62B8DEA4" w:rsidR="005A3529" w:rsidRDefault="00000000">
      <w:pPr>
        <w:spacing w:line="360" w:lineRule="auto"/>
        <w:ind w:firstLineChars="400" w:firstLine="840"/>
        <w:jc w:val="left"/>
        <w:rPr>
          <w:rFonts w:ascii="仿宋" w:eastAsia="仿宋" w:hAnsi="仿宋" w:cs="仿宋" w:hint="eastAsia"/>
          <w:kern w:val="0"/>
          <w:szCs w:val="21"/>
        </w:rPr>
      </w:pPr>
      <w:r>
        <w:rPr>
          <w:rFonts w:ascii="仿宋" w:eastAsia="仿宋" w:hAnsi="仿宋" w:cs="仿宋" w:hint="eastAsia"/>
          <w:kern w:val="0"/>
          <w:szCs w:val="21"/>
        </w:rPr>
        <w:t>4.3.8增值服务：投标人提供其征订目录以外图书馆急需的少数期刊以及提供一站式服务；提供常年征订、退订服务；如出版商提供图书馆所订纸本期刊相应电子期刊的免费查询，投标人应及时通知并提供检索便利；投标人应免费提供图书馆所订期刊的MARC数据供图书馆分编之用；加盖期刊室章服务（盖章的要求：（1）每一本期刊盖1个章，盖期刊首页</w:t>
      </w:r>
      <w:r w:rsidR="00991103">
        <w:rPr>
          <w:rFonts w:ascii="仿宋" w:eastAsia="仿宋" w:hAnsi="仿宋" w:cs="仿宋" w:hint="eastAsia"/>
          <w:kern w:val="0"/>
          <w:szCs w:val="21"/>
        </w:rPr>
        <w:t>，</w:t>
      </w:r>
      <w:r w:rsidR="00991103">
        <w:rPr>
          <w:rFonts w:ascii="仿宋" w:eastAsia="仿宋" w:hAnsi="仿宋" w:cs="仿宋" w:hint="eastAsia"/>
          <w:kern w:val="0"/>
          <w:szCs w:val="21"/>
        </w:rPr>
        <w:t>盖章时要盖工整</w:t>
      </w:r>
      <w:r>
        <w:rPr>
          <w:rFonts w:ascii="仿宋" w:eastAsia="仿宋" w:hAnsi="仿宋" w:cs="仿宋" w:hint="eastAsia"/>
          <w:kern w:val="0"/>
          <w:szCs w:val="21"/>
        </w:rPr>
        <w:t>；（2）馆藏章的颜色要与丽水学院图书馆期刊室章的颜色一致。</w:t>
      </w:r>
    </w:p>
    <w:p w14:paraId="51053D8F" w14:textId="77777777" w:rsidR="005A3529" w:rsidRDefault="00000000">
      <w:pPr>
        <w:spacing w:line="360" w:lineRule="auto"/>
        <w:ind w:firstLineChars="196" w:firstLine="413"/>
        <w:jc w:val="left"/>
        <w:rPr>
          <w:rFonts w:ascii="仿宋" w:eastAsia="仿宋" w:hAnsi="仿宋" w:cs="仿宋" w:hint="eastAsia"/>
          <w:szCs w:val="21"/>
        </w:rPr>
      </w:pPr>
      <w:r>
        <w:rPr>
          <w:rFonts w:ascii="仿宋_GB2312" w:eastAsia="仿宋_GB2312" w:hAnsi="宋体" w:hint="eastAsia"/>
          <w:b/>
          <w:kern w:val="0"/>
          <w:szCs w:val="21"/>
        </w:rPr>
        <w:t>4.4送货地点：</w:t>
      </w:r>
      <w:r>
        <w:rPr>
          <w:rFonts w:ascii="仿宋" w:eastAsia="仿宋" w:hAnsi="仿宋" w:cs="仿宋" w:hint="eastAsia"/>
          <w:szCs w:val="21"/>
        </w:rPr>
        <w:t>丽水学院图书馆内</w:t>
      </w:r>
    </w:p>
    <w:p w14:paraId="511771FD" w14:textId="77777777" w:rsidR="005A3529" w:rsidRDefault="00000000">
      <w:pPr>
        <w:spacing w:line="360" w:lineRule="auto"/>
        <w:ind w:firstLineChars="196" w:firstLine="413"/>
        <w:jc w:val="left"/>
        <w:rPr>
          <w:rFonts w:ascii="仿宋" w:eastAsia="仿宋" w:hAnsi="仿宋" w:cs="仿宋" w:hint="eastAsia"/>
          <w:kern w:val="0"/>
          <w:szCs w:val="21"/>
        </w:rPr>
      </w:pPr>
      <w:r>
        <w:rPr>
          <w:rFonts w:ascii="仿宋_GB2312" w:eastAsia="仿宋_GB2312" w:hAnsi="宋体" w:hint="eastAsia"/>
          <w:b/>
          <w:kern w:val="0"/>
          <w:szCs w:val="21"/>
        </w:rPr>
        <w:t>4.5其它：</w:t>
      </w:r>
      <w:r>
        <w:rPr>
          <w:rFonts w:ascii="仿宋" w:eastAsia="仿宋" w:hAnsi="仿宋" w:cs="仿宋" w:hint="eastAsia"/>
          <w:kern w:val="0"/>
          <w:szCs w:val="21"/>
        </w:rPr>
        <w:t>税收、搬运费、运输费</w:t>
      </w:r>
      <w:r>
        <w:rPr>
          <w:rFonts w:ascii="仿宋" w:eastAsia="仿宋" w:hAnsi="仿宋" w:cs="仿宋"/>
          <w:kern w:val="0"/>
          <w:szCs w:val="21"/>
        </w:rPr>
        <w:t>、加工费</w:t>
      </w:r>
      <w:r>
        <w:rPr>
          <w:rFonts w:ascii="仿宋" w:eastAsia="仿宋" w:hAnsi="仿宋" w:cs="仿宋" w:hint="eastAsia"/>
          <w:kern w:val="0"/>
          <w:szCs w:val="21"/>
        </w:rPr>
        <w:t>等一切与之相关的所有费用都需包含在报价中。本次采购项目不得以任何方式转包或分包给其他经营者，如有弄虚作假，一经查实，立即终止合同，造成的损失和增加的各项费用</w:t>
      </w:r>
      <w:proofErr w:type="gramStart"/>
      <w:r>
        <w:rPr>
          <w:rFonts w:ascii="仿宋" w:eastAsia="仿宋" w:hAnsi="仿宋" w:cs="仿宋" w:hint="eastAsia"/>
          <w:kern w:val="0"/>
          <w:szCs w:val="21"/>
        </w:rPr>
        <w:t>由成交</w:t>
      </w:r>
      <w:proofErr w:type="gramEnd"/>
      <w:r>
        <w:rPr>
          <w:rFonts w:ascii="仿宋" w:eastAsia="仿宋" w:hAnsi="仿宋" w:cs="仿宋" w:hint="eastAsia"/>
          <w:kern w:val="0"/>
          <w:szCs w:val="21"/>
        </w:rPr>
        <w:t>供应商承担。</w:t>
      </w:r>
    </w:p>
    <w:sectPr w:rsidR="005A352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70687" w14:textId="77777777" w:rsidR="00E17FC1" w:rsidRDefault="00E17FC1">
      <w:pPr>
        <w:spacing w:line="240" w:lineRule="auto"/>
      </w:pPr>
      <w:r>
        <w:separator/>
      </w:r>
    </w:p>
  </w:endnote>
  <w:endnote w:type="continuationSeparator" w:id="0">
    <w:p w14:paraId="1738CAFF" w14:textId="77777777" w:rsidR="00E17FC1" w:rsidRDefault="00E17F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altName w:val="Georgia"/>
    <w:panose1 w:val="02040503050406030204"/>
    <w:charset w:val="00"/>
    <w:family w:val="roman"/>
    <w:pitch w:val="variable"/>
    <w:sig w:usb0="E00006FF" w:usb1="420024FF" w:usb2="02000000" w:usb3="00000000" w:csb0="0000019F" w:csb1="00000000"/>
  </w:font>
  <w:font w:name="仿宋_GB2312">
    <w:altName w:val="汉仪仿宋KW"/>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altName w:val="汉仪仿宋KW"/>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93A0" w14:textId="77777777" w:rsidR="005A3529" w:rsidRDefault="00000000">
    <w:pPr>
      <w:pStyle w:val="a9"/>
      <w:jc w:val="center"/>
    </w:pPr>
    <w:r>
      <w:rPr>
        <w:rFonts w:ascii="仿宋_GB2312" w:hint="eastAsia"/>
        <w:sz w:val="24"/>
        <w:szCs w:val="24"/>
      </w:rPr>
      <w:fldChar w:fldCharType="begin"/>
    </w:r>
    <w:r>
      <w:rPr>
        <w:rFonts w:ascii="仿宋_GB2312" w:hint="eastAsia"/>
        <w:sz w:val="24"/>
        <w:szCs w:val="24"/>
      </w:rPr>
      <w:instrText>PAGE   \* MERGEFORMAT</w:instrText>
    </w:r>
    <w:r>
      <w:rPr>
        <w:rFonts w:ascii="仿宋_GB2312" w:hint="eastAsia"/>
        <w:sz w:val="24"/>
        <w:szCs w:val="24"/>
      </w:rPr>
      <w:fldChar w:fldCharType="separate"/>
    </w:r>
    <w:r>
      <w:rPr>
        <w:rFonts w:ascii="仿宋_GB2312"/>
        <w:sz w:val="24"/>
        <w:szCs w:val="24"/>
      </w:rPr>
      <w:t>1</w:t>
    </w:r>
    <w:r>
      <w:rPr>
        <w:rFonts w:ascii="仿宋_GB2312" w:hint="eastAsia"/>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8127" w14:textId="77777777" w:rsidR="00E17FC1" w:rsidRDefault="00E17FC1">
      <w:pPr>
        <w:spacing w:after="0"/>
      </w:pPr>
      <w:r>
        <w:separator/>
      </w:r>
    </w:p>
  </w:footnote>
  <w:footnote w:type="continuationSeparator" w:id="0">
    <w:p w14:paraId="423B9E72" w14:textId="77777777" w:rsidR="00E17FC1" w:rsidRDefault="00E17F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A56FE"/>
    <w:multiLevelType w:val="multilevel"/>
    <w:tmpl w:val="24FA56FE"/>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11118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ThjZWE2MDQ5MTM3NWUyMGJjMDU5OWI5NzgxYjQ5ZDYifQ=="/>
  </w:docVars>
  <w:rsids>
    <w:rsidRoot w:val="009144C5"/>
    <w:rsid w:val="FE3B6571"/>
    <w:rsid w:val="00096596"/>
    <w:rsid w:val="000A1DE7"/>
    <w:rsid w:val="000A38F9"/>
    <w:rsid w:val="000B6E57"/>
    <w:rsid w:val="00114885"/>
    <w:rsid w:val="00152030"/>
    <w:rsid w:val="00224452"/>
    <w:rsid w:val="00226D43"/>
    <w:rsid w:val="002609C1"/>
    <w:rsid w:val="002C0734"/>
    <w:rsid w:val="00330D9B"/>
    <w:rsid w:val="00383498"/>
    <w:rsid w:val="0039288B"/>
    <w:rsid w:val="003E6A52"/>
    <w:rsid w:val="003F7DF6"/>
    <w:rsid w:val="00403CC5"/>
    <w:rsid w:val="00406713"/>
    <w:rsid w:val="00442337"/>
    <w:rsid w:val="00447647"/>
    <w:rsid w:val="00496174"/>
    <w:rsid w:val="004C7653"/>
    <w:rsid w:val="004E22BC"/>
    <w:rsid w:val="004F2187"/>
    <w:rsid w:val="00506FEA"/>
    <w:rsid w:val="00514CA9"/>
    <w:rsid w:val="00516E85"/>
    <w:rsid w:val="00530DB8"/>
    <w:rsid w:val="00564430"/>
    <w:rsid w:val="0058046B"/>
    <w:rsid w:val="00591C3E"/>
    <w:rsid w:val="005A3529"/>
    <w:rsid w:val="005E1E5A"/>
    <w:rsid w:val="005F07F3"/>
    <w:rsid w:val="0075362C"/>
    <w:rsid w:val="00780424"/>
    <w:rsid w:val="007A146A"/>
    <w:rsid w:val="007C4567"/>
    <w:rsid w:val="008146F8"/>
    <w:rsid w:val="00833E43"/>
    <w:rsid w:val="00865EFC"/>
    <w:rsid w:val="008B425F"/>
    <w:rsid w:val="0091238F"/>
    <w:rsid w:val="009144C5"/>
    <w:rsid w:val="009213D0"/>
    <w:rsid w:val="009452B0"/>
    <w:rsid w:val="00980934"/>
    <w:rsid w:val="009876D1"/>
    <w:rsid w:val="00991103"/>
    <w:rsid w:val="009C1828"/>
    <w:rsid w:val="009F4466"/>
    <w:rsid w:val="00A137EF"/>
    <w:rsid w:val="00A20ABB"/>
    <w:rsid w:val="00A32CAA"/>
    <w:rsid w:val="00A5325D"/>
    <w:rsid w:val="00A53840"/>
    <w:rsid w:val="00A768E4"/>
    <w:rsid w:val="00AB6ECE"/>
    <w:rsid w:val="00AC39DD"/>
    <w:rsid w:val="00AE2AEC"/>
    <w:rsid w:val="00B30F97"/>
    <w:rsid w:val="00B4734A"/>
    <w:rsid w:val="00BF07CC"/>
    <w:rsid w:val="00BF2505"/>
    <w:rsid w:val="00C35EC1"/>
    <w:rsid w:val="00C536FB"/>
    <w:rsid w:val="00C61B58"/>
    <w:rsid w:val="00C763CC"/>
    <w:rsid w:val="00C76867"/>
    <w:rsid w:val="00CC0CA3"/>
    <w:rsid w:val="00CC2E11"/>
    <w:rsid w:val="00CF03C3"/>
    <w:rsid w:val="00D20207"/>
    <w:rsid w:val="00D34096"/>
    <w:rsid w:val="00D70F39"/>
    <w:rsid w:val="00D96EB7"/>
    <w:rsid w:val="00DB2CA5"/>
    <w:rsid w:val="00DC2A68"/>
    <w:rsid w:val="00E17FC1"/>
    <w:rsid w:val="00F52561"/>
    <w:rsid w:val="00FC3119"/>
    <w:rsid w:val="00FE6A78"/>
    <w:rsid w:val="054B262F"/>
    <w:rsid w:val="059127F8"/>
    <w:rsid w:val="0770665A"/>
    <w:rsid w:val="07A81C5D"/>
    <w:rsid w:val="130B236E"/>
    <w:rsid w:val="171F160B"/>
    <w:rsid w:val="18534724"/>
    <w:rsid w:val="18FC530D"/>
    <w:rsid w:val="1976269E"/>
    <w:rsid w:val="20CE1DD8"/>
    <w:rsid w:val="241F5563"/>
    <w:rsid w:val="2C014CBC"/>
    <w:rsid w:val="2CD71542"/>
    <w:rsid w:val="2D492DBC"/>
    <w:rsid w:val="2E26278E"/>
    <w:rsid w:val="2FC80874"/>
    <w:rsid w:val="30BC57B6"/>
    <w:rsid w:val="332F3096"/>
    <w:rsid w:val="382A465B"/>
    <w:rsid w:val="3CE2749A"/>
    <w:rsid w:val="3D5F515F"/>
    <w:rsid w:val="3F452B0D"/>
    <w:rsid w:val="4178468E"/>
    <w:rsid w:val="4A3474F3"/>
    <w:rsid w:val="4C9E5279"/>
    <w:rsid w:val="4CFB30EE"/>
    <w:rsid w:val="4DD20AD1"/>
    <w:rsid w:val="53020502"/>
    <w:rsid w:val="592A4B8A"/>
    <w:rsid w:val="659311ED"/>
    <w:rsid w:val="68EE130E"/>
    <w:rsid w:val="6A5475A1"/>
    <w:rsid w:val="6E2E055D"/>
    <w:rsid w:val="6E36428C"/>
    <w:rsid w:val="7158643B"/>
    <w:rsid w:val="76E52C74"/>
    <w:rsid w:val="78DF1CDB"/>
    <w:rsid w:val="7D0A50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7DE4FB"/>
  <w15:docId w15:val="{4981F46F-D865-4AA1-8EB3-A30F25B6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after="160" w:line="278" w:lineRule="auto"/>
      <w:jc w:val="both"/>
    </w:pPr>
    <w:rPr>
      <w:rFonts w:ascii="Calibri" w:hAnsi="Calibr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1"/>
    <w:link w:val="30"/>
    <w:qFormat/>
    <w:pPr>
      <w:keepNext/>
      <w:keepLines/>
      <w:spacing w:before="260" w:after="260" w:line="360" w:lineRule="auto"/>
      <w:ind w:firstLineChars="200" w:firstLine="602"/>
      <w:outlineLvl w:val="2"/>
    </w:pPr>
    <w:rPr>
      <w:rFonts w:ascii="仿宋_GB2312" w:eastAsia="仿宋_GB2312"/>
      <w:b/>
      <w:bCs/>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next w:val="a"/>
    <w:qFormat/>
    <w:pPr>
      <w:spacing w:after="120" w:line="240" w:lineRule="auto"/>
      <w:ind w:firstLine="420"/>
    </w:pPr>
    <w:rPr>
      <w:lang w:val="zh-CN"/>
    </w:rPr>
  </w:style>
  <w:style w:type="paragraph" w:styleId="a5">
    <w:name w:val="Body Text"/>
    <w:basedOn w:val="a"/>
    <w:next w:val="a0"/>
    <w:uiPriority w:val="1"/>
    <w:qFormat/>
    <w:pPr>
      <w:tabs>
        <w:tab w:val="left" w:pos="208"/>
      </w:tabs>
      <w:spacing w:line="432" w:lineRule="auto"/>
    </w:pPr>
    <w:rPr>
      <w:rFonts w:ascii="仿宋_GB2312" w:eastAsia="仿宋_GB2312"/>
      <w:sz w:val="28"/>
    </w:rPr>
  </w:style>
  <w:style w:type="paragraph" w:styleId="a1">
    <w:name w:val="Normal Indent"/>
    <w:basedOn w:val="a"/>
    <w:link w:val="a6"/>
    <w:qFormat/>
    <w:pPr>
      <w:ind w:firstLine="420"/>
    </w:pPr>
    <w:rPr>
      <w:rFonts w:ascii="Times New Roman" w:hAnsi="Times New Roman"/>
      <w:szCs w:val="20"/>
    </w:rPr>
  </w:style>
  <w:style w:type="paragraph" w:styleId="a7">
    <w:name w:val="Body Text Indent"/>
    <w:basedOn w:val="a"/>
    <w:link w:val="a8"/>
    <w:qFormat/>
    <w:pPr>
      <w:spacing w:before="240"/>
      <w:ind w:firstLine="600"/>
    </w:pPr>
    <w:rPr>
      <w:rFonts w:ascii="Times New Roman" w:eastAsia="仿宋_GB2312" w:hAnsi="Times New Roman"/>
      <w:kern w:val="10"/>
      <w:sz w:val="30"/>
      <w:szCs w:val="20"/>
    </w:rPr>
  </w:style>
  <w:style w:type="paragraph" w:styleId="a9">
    <w:name w:val="footer"/>
    <w:basedOn w:val="a"/>
    <w:link w:val="aa"/>
    <w:uiPriority w:val="99"/>
    <w:qFormat/>
    <w:pPr>
      <w:tabs>
        <w:tab w:val="center" w:pos="4153"/>
        <w:tab w:val="right" w:pos="8306"/>
      </w:tabs>
      <w:snapToGrid w:val="0"/>
      <w:jc w:val="left"/>
    </w:pPr>
    <w:rPr>
      <w:rFonts w:ascii="Times New Roman" w:hAnsi="Times New Roman"/>
      <w:sz w:val="18"/>
      <w:szCs w:val="18"/>
      <w:lang w:val="zh-CN"/>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widowControl/>
      <w:spacing w:before="100" w:beforeAutospacing="1" w:after="100" w:afterAutospacing="1"/>
      <w:jc w:val="left"/>
    </w:pPr>
    <w:rPr>
      <w:rFonts w:ascii="宋体" w:hAnsi="宋体"/>
      <w:kern w:val="0"/>
      <w:sz w:val="24"/>
    </w:rPr>
  </w:style>
  <w:style w:type="paragraph" w:styleId="ae">
    <w:name w:val="Title"/>
    <w:basedOn w:val="a"/>
    <w:link w:val="af"/>
    <w:qFormat/>
    <w:pPr>
      <w:spacing w:before="240" w:after="60"/>
      <w:jc w:val="center"/>
      <w:outlineLvl w:val="0"/>
    </w:pPr>
    <w:rPr>
      <w:rFonts w:ascii="Arial" w:hAnsi="Arial" w:cs="Arial"/>
      <w:b/>
      <w:bCs/>
      <w:sz w:val="32"/>
      <w:szCs w:val="32"/>
    </w:rPr>
  </w:style>
  <w:style w:type="character" w:customStyle="1" w:styleId="30">
    <w:name w:val="标题 3 字符"/>
    <w:basedOn w:val="a2"/>
    <w:link w:val="3"/>
    <w:qFormat/>
    <w:rPr>
      <w:rFonts w:ascii="仿宋_GB2312" w:eastAsia="仿宋_GB2312" w:hAnsi="Calibri" w:cs="Times New Roman"/>
      <w:b/>
      <w:bCs/>
      <w:sz w:val="30"/>
      <w:szCs w:val="20"/>
    </w:rPr>
  </w:style>
  <w:style w:type="character" w:customStyle="1" w:styleId="a6">
    <w:name w:val="正文缩进 字符"/>
    <w:link w:val="a1"/>
    <w:qFormat/>
    <w:rPr>
      <w:rFonts w:ascii="Times New Roman" w:eastAsia="宋体" w:hAnsi="Times New Roman" w:cs="Times New Roman"/>
      <w:szCs w:val="20"/>
    </w:rPr>
  </w:style>
  <w:style w:type="character" w:customStyle="1" w:styleId="aa">
    <w:name w:val="页脚 字符"/>
    <w:basedOn w:val="a2"/>
    <w:link w:val="a9"/>
    <w:uiPriority w:val="99"/>
    <w:qFormat/>
    <w:rPr>
      <w:rFonts w:ascii="Times New Roman" w:eastAsia="宋体" w:hAnsi="Times New Roman" w:cs="Times New Roman"/>
      <w:sz w:val="18"/>
      <w:szCs w:val="18"/>
      <w:lang w:val="zh-CN" w:eastAsia="zh-CN"/>
    </w:rPr>
  </w:style>
  <w:style w:type="character" w:customStyle="1" w:styleId="af">
    <w:name w:val="标题 字符"/>
    <w:basedOn w:val="a2"/>
    <w:link w:val="ae"/>
    <w:qFormat/>
    <w:rPr>
      <w:rFonts w:ascii="Arial" w:eastAsia="宋体" w:hAnsi="Arial" w:cs="Arial"/>
      <w:b/>
      <w:bCs/>
      <w:sz w:val="32"/>
      <w:szCs w:val="32"/>
    </w:rPr>
  </w:style>
  <w:style w:type="paragraph" w:customStyle="1" w:styleId="p0">
    <w:name w:val="p0"/>
    <w:basedOn w:val="a"/>
    <w:qFormat/>
    <w:pPr>
      <w:widowControl/>
    </w:pPr>
    <w:rPr>
      <w:rFonts w:cs="Calibri"/>
      <w:kern w:val="0"/>
      <w:szCs w:val="21"/>
    </w:rPr>
  </w:style>
  <w:style w:type="character" w:customStyle="1" w:styleId="ac">
    <w:name w:val="页眉 字符"/>
    <w:basedOn w:val="a2"/>
    <w:link w:val="ab"/>
    <w:uiPriority w:val="99"/>
    <w:qFormat/>
    <w:rPr>
      <w:rFonts w:ascii="Calibri" w:eastAsia="宋体" w:hAnsi="Calibri" w:cs="Times New Roman"/>
      <w:sz w:val="18"/>
      <w:szCs w:val="18"/>
    </w:rPr>
  </w:style>
  <w:style w:type="character" w:customStyle="1" w:styleId="20">
    <w:name w:val="标题 2 字符"/>
    <w:basedOn w:val="a2"/>
    <w:link w:val="2"/>
    <w:uiPriority w:val="9"/>
    <w:qFormat/>
    <w:rPr>
      <w:rFonts w:asciiTheme="majorHAnsi" w:eastAsiaTheme="majorEastAsia" w:hAnsiTheme="majorHAnsi" w:cstheme="majorBidi"/>
      <w:b/>
      <w:bCs/>
      <w:sz w:val="32"/>
      <w:szCs w:val="32"/>
    </w:rPr>
  </w:style>
  <w:style w:type="character" w:customStyle="1" w:styleId="a8">
    <w:name w:val="正文文本缩进 字符"/>
    <w:basedOn w:val="a2"/>
    <w:link w:val="a7"/>
    <w:qFormat/>
    <w:rPr>
      <w:rFonts w:ascii="Times New Roman" w:eastAsia="仿宋_GB2312" w:hAnsi="Times New Roman" w:cs="Times New Roman"/>
      <w:kern w:val="1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685</Words>
  <Characters>734</Characters>
  <Application>Microsoft Office Word</Application>
  <DocSecurity>0</DocSecurity>
  <Lines>30</Lines>
  <Paragraphs>30</Paragraphs>
  <ScaleCrop>false</ScaleCrop>
  <Company>Micorosoft</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lsxymzj@126.com</cp:lastModifiedBy>
  <cp:revision>2</cp:revision>
  <dcterms:created xsi:type="dcterms:W3CDTF">2019-07-19T12:04:00Z</dcterms:created>
  <dcterms:modified xsi:type="dcterms:W3CDTF">2025-10-27T02:45:00Z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E63336E5A0824BE7B0AB0D44E2E7B54F_12</vt:lpwstr>
  </property>
</Properties>
</file>