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D61D">
      <w:pPr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向晓华2024年个人工作总结（述职报告）</w:t>
      </w:r>
    </w:p>
    <w:p w14:paraId="132FAB64">
      <w:pPr>
        <w:bidi w:val="0"/>
        <w:spacing w:line="360" w:lineRule="auto"/>
        <w:ind w:firstLine="560" w:firstLineChars="200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过去一年，在学校各级领导的关怀与指导下，在全体馆员的支持与配合下，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本年度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本人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坚定不移地贯彻立德树人的根本任务，紧密围绕学校的发展目标和部门工作要求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结合本人分管的信息技术和资源建设等职责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，积极适应时代发展的新趋势，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扎实履职尽责，努力推动图书馆事业向前发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展。现将本人一年来的工作述职如下：</w:t>
      </w:r>
    </w:p>
    <w:p w14:paraId="679E7F41">
      <w:pPr>
        <w:bidi w:val="0"/>
        <w:spacing w:line="360" w:lineRule="auto"/>
        <w:ind w:firstLine="560" w:firstLineChars="200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一、筑牢思想根基，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努力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提升政治素养</w:t>
      </w:r>
    </w:p>
    <w:p w14:paraId="5660F796">
      <w:pPr>
        <w:widowControl w:val="0"/>
        <w:bidi w:val="0"/>
        <w:spacing w:line="360" w:lineRule="auto"/>
        <w:ind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本人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积极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参与学校及所在支部组织的政治理论学习活动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，深入学习习近平新时代中国特色社会主义思想，通过研读党的教育方针政策，深刻领悟到高校在人才培养、社会发展中的重要使命担当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，本年度干部教育学时达到合格要求。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虽身为党外人士，但我深知政治理论学习对高校工作的引领性意义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坚决支持中国共产党的执政地位，思想上与党中央保持高度一致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，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借助参加学校的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党外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座谈会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、民盟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组织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的学习会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、政治理论讲座等契机，不断拓宽自身政治视野，力求将所学理论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内化于心、外化于行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，切实指导日常管理决策，确保图书馆工作始终沿着正确的政治方向稳步推进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。</w:t>
      </w:r>
    </w:p>
    <w:p w14:paraId="41C01921">
      <w:pPr>
        <w:widowControl w:val="0"/>
        <w:bidi w:val="0"/>
        <w:spacing w:line="360" w:lineRule="auto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本人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严格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履行好“一岗双责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遵守廉洁自律的相关要求，自觉抵制不正之风和腐败现象的侵蚀，在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分管的领域中，坚持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内抓管理、外树形象，对待工作实事求是，遵守各项法律法规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开展警示教育和廉政谈话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，坚持高尚的师德师风，秉承教育“四个服务”理念，努力做到政治强、业务精、纪律严、作风正，爱岗敬业。</w:t>
      </w:r>
    </w:p>
    <w:p w14:paraId="5A6156C3">
      <w:pPr>
        <w:bidi w:val="0"/>
        <w:spacing w:line="360" w:lineRule="auto"/>
        <w:ind w:firstLine="560" w:firstLineChars="200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高校图书馆作为知识汇聚与传播的重要场所，是意识形态工作的前沿阵地。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本人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充分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重视意识形态（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包括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网络意识形态）工作，贯彻落实各级意识形态工作的决策部署及指示精神，坚持意识形态工作常态化，定期开展研判，管好用好宣传阵地，做足正能量。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严格把关文献资源内容，强化审查筛查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杜绝任何有悖主流意识形态、宣扬错误思想的书籍、资料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（包括数字资源）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流入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学校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时，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积极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配合宣传部做好网络意识形态的技术处置工作。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此外，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落实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好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平安校园工作责任制，维护中心安全稳定。</w:t>
      </w:r>
    </w:p>
    <w:p w14:paraId="52154825">
      <w:pPr>
        <w:bidi w:val="0"/>
        <w:spacing w:line="360" w:lineRule="auto"/>
        <w:ind w:firstLine="560" w:firstLineChars="200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二、强化责任担当，协同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做好本职工作</w:t>
      </w:r>
    </w:p>
    <w:p w14:paraId="19C48245">
      <w:pPr>
        <w:widowControl w:val="0"/>
        <w:bidi w:val="0"/>
        <w:spacing w:line="360" w:lineRule="auto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ascii="仿宋" w:hAnsi="仿宋" w:eastAsia="仿宋" w:cs="仿宋"/>
          <w:kern w:val="2"/>
          <w:sz w:val="28"/>
          <w:szCs w:val="28"/>
          <w:lang w:bidi="ar-SA"/>
        </w:rPr>
        <w:t>在11月之前，我担任图信中心副主任，之后转任图书馆（学报编辑部）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副馆长（副主任）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，工作职责有所调整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利用好数字技术，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提升信息服务水平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仍然是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本人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的主要职责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。</w:t>
      </w:r>
    </w:p>
    <w:p w14:paraId="31060FDA">
      <w:pPr>
        <w:widowControl w:val="0"/>
        <w:bidi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kern w:val="2"/>
          <w:sz w:val="28"/>
          <w:szCs w:val="28"/>
          <w:lang w:bidi="ar-SA"/>
        </w:rPr>
        <w:t>在分管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学校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信息化工作期间，我带领全体人员尽全力做好学校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信息化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技术支撑，围绕“1+1+9+2+X”数字校园体系，有序推进数字项目建设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工行投资的数字化大脑项目顺利完成建设并通过验收。7月3日，学校与中国移动签订战略合作协议和项目深化设计方案后，暑假即开始了项目的紧张施工，新的网络和智慧教室均于9月7日建成投入试运行，运行至今使用正常稳定。新一代校园全光纤网络建设基本达到设计目标，实现了有线无线一体化，10万兆核心，2.5G光纤通达每一个房间，千兆到桌面和终端，学校的基础网络服务得到质的飞升。新建成互动型智慧教室45间（39间标准教室+6间大教室），每间教室集智慧黑板、智慧讲台、无线音频、课堂直播录播系统、网络化教学软件为一体，环境和功能全面提升，满足“互联网+”信息化教学环境需求。同时做好信息化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日常运维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技术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保障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。加强了校园网和中心机房云计算设施等的运维管理，提升了稳定性，大大减少了因软硬件故障等引发的服务中断，确保了师生能随时随地得到有效的信息服务。</w:t>
      </w:r>
      <w:r>
        <w:rPr>
          <w:rFonts w:hint="eastAsia" w:ascii="仿宋" w:hAnsi="仿宋" w:eastAsia="仿宋" w:cs="仿宋"/>
          <w:kern w:val="2"/>
          <w:sz w:val="28"/>
          <w:szCs w:val="28"/>
          <w:lang w:bidi="ar-SA"/>
        </w:rPr>
        <w:t>协助做好省厅的每年度数据上报（审计、科研安和国有房产等）的相关技术支持工作。此外在学校招生考试、校庆等重大活动中努力做好信息技术支持，保障活动顺利开展。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本人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进一步落实网络安全责任制要求，加强了网络安全技术防护措施，排查网络安全隐患并及时整改，开展应急演练，做好值班值守，确保了校园网络和信息系统的安全，全年零事故。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今年9月，接受了省委网信办和省教育厅共同组织的“数安之江”网络数据安全专家现场评估，得分高于省内高校平均水平。</w:t>
      </w:r>
    </w:p>
    <w:p w14:paraId="48A341BE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11月转任后主要分管图书馆数字化转型和资源建设。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完成了校阳校区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图书馆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整体接入本部校区，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图书馆系统完成与本部的整合，纳入全校统一平台服务，实现校区之间通借通还，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使师生享受到了同等的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图书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信息服务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ar-SA"/>
        </w:rPr>
        <w:t>。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秉持 “读者第一，资源至上” 的理念，持续优化馆藏资源结构。深入调研各学科专业的文献需求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注重图书采购的精准性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与多家知名数据库商洽谈合作，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优化电子资源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数据库，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更好地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满足师生日益增长的数字化学习需求。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今年完成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中文图书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21619册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征订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期刊报纸 422 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订阅电子资源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数据库平台及服务 23 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（212.08万元）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结合市网络图书馆共享，全校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可用数据库达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优化了图书馆网络服务平台，升级重构了座位预约系统，开设考研专座长约机制，多方位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解决 “占座” 难题，优化馆内学习空间使用效率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。校外用户通过Carsi访问资源更便捷。探索利用大数据分析辅助决策，研究开展AI技术应用于学术研究和读者服务。</w:t>
      </w:r>
    </w:p>
    <w:p w14:paraId="470D4B2C">
      <w:pPr>
        <w:bidi w:val="0"/>
        <w:spacing w:line="360" w:lineRule="auto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积极配合校内巡察工作，对巡察提出的问题照单全收，对本人涉及的问题逐一整改销号，有关数字化等制定18个条整改措施，11月底前已经落实，制定并发布《丽水学院数字化项目管理办法》《丽水学院数据安全与个人信息保护办法》等制度，编制图情服务数字化转型方案并开展培训，下一步将继续巩固巡察成果，形成常态化措施。</w:t>
      </w:r>
    </w:p>
    <w:p w14:paraId="782EFEE1">
      <w:pPr>
        <w:bidi w:val="0"/>
        <w:spacing w:line="360" w:lineRule="auto"/>
        <w:ind w:firstLine="560" w:firstLineChars="200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团队是事业发展的基石，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在工作中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致力于打造一支高素质、专业化的馆员队伍。一方面，加强内部培训交流，组织业务技能培训，邀请行业专家信息技术前沿应用等开展专题讲座，促使馆员不断更新知识结构，提升业务水平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，结合第六轮岗聘，优化内部分工结构，使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团队凝聚力与战斗力增强。</w:t>
      </w:r>
    </w:p>
    <w:p w14:paraId="77EFEDC2">
      <w:pPr>
        <w:bidi w:val="0"/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三、正视自身不足，不断提高工作能力</w:t>
      </w:r>
    </w:p>
    <w:p w14:paraId="4089287A">
      <w:pPr>
        <w:bidi w:val="0"/>
        <w:spacing w:line="360" w:lineRule="auto"/>
        <w:ind w:firstLine="560" w:firstLineChars="200"/>
        <w:rPr>
          <w:rFonts w:ascii="仿宋" w:hAnsi="仿宋" w:eastAsia="仿宋" w:cs="仿宋"/>
          <w:kern w:val="2"/>
          <w:sz w:val="28"/>
          <w:szCs w:val="28"/>
          <w:lang w:bidi="ar-SA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回顾过去一年，虽取得一定成绩，但我也清醒认识到仍存在一些不足，如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理论学习不够深入，服务观念不够牢固，图情专业能力有待提升，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资源共建共享深度有待拓展、馆员信息技术创新应用能力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有待提高。今后将进一步强化理论和业务的融合，</w:t>
      </w:r>
      <w:bookmarkStart w:id="0" w:name="_GoBack"/>
      <w:bookmarkEnd w:id="0"/>
      <w:r>
        <w:rPr>
          <w:rFonts w:ascii="仿宋" w:hAnsi="仿宋" w:eastAsia="仿宋" w:cs="仿宋"/>
          <w:kern w:val="2"/>
          <w:sz w:val="28"/>
          <w:szCs w:val="28"/>
          <w:lang w:bidi="ar-SA"/>
        </w:rPr>
        <w:t>坚定理想信念，激发干事激情，主动担当作为，提高前瞻性和创造性能力，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持续改进提升工作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</w:t>
      </w:r>
      <w:r>
        <w:rPr>
          <w:rFonts w:ascii="仿宋" w:hAnsi="仿宋" w:eastAsia="仿宋" w:cs="仿宋"/>
          <w:kern w:val="2"/>
          <w:sz w:val="28"/>
          <w:szCs w:val="28"/>
          <w:lang w:val="en-US" w:eastAsia="zh-CN" w:bidi="ar-SA"/>
        </w:rPr>
        <w:t>助力学校教育事业蓬勃发展。</w:t>
      </w:r>
    </w:p>
    <w:p w14:paraId="78D503F4">
      <w:pPr>
        <w:bidi w:val="0"/>
        <w:spacing w:line="36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7F108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11D3"/>
    <w:rsid w:val="0BDD60C1"/>
    <w:rsid w:val="23076924"/>
    <w:rsid w:val="234755E2"/>
    <w:rsid w:val="25F87138"/>
    <w:rsid w:val="2B341A7B"/>
    <w:rsid w:val="31F9734B"/>
    <w:rsid w:val="3FC217B1"/>
    <w:rsid w:val="542F62F9"/>
    <w:rsid w:val="554177EE"/>
    <w:rsid w:val="5FEA46E0"/>
    <w:rsid w:val="72377E42"/>
    <w:rsid w:val="728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2024-12-26T01:55:00Z</dcterms:created>
  <dc:creator>向晓华</dc:creator>
  <cp:lastModifiedBy>向晓华</cp:lastModifiedBy>
  <dcterms:modified xsi:type="dcterms:W3CDTF">2024-12-26T03:29:35Z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1708F9D8F72A4EBA9ED25090AC136402_11</vt:lpwstr>
  </property>
  <property fmtid="{D5CDD505-2E9C-101B-9397-08002B2CF9AE}" pid="4" name="KSOTemplateDocerSaveRecord">
    <vt:lpwstr>eyJoZGlkIjoiMThjZWE2MDQ5MTM3NWUyMGJjMDU5OWI5NzgxYjQ5ZDYiLCJ1c2VySWQiOiIyOTE2MTkxNCJ9</vt:lpwstr>
  </property>
</Properties>
</file>