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总结报告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图书馆直属党支部  蓝昌裕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1-10月本人担任后勤管理处（招投标中心）处长（主任）、11月份以来转岗担任图书馆直属党支部书记。在学校党委坚强领导下，始终坚持以习近平新时代中国特色社会主义思想为指导，深入学习贯彻党的二十大和二十届三中全会精神，切实履行岗位职责。现将一年来的工作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一、理论学习情况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学习、准确把握习近平新时代中国特色社会主义思想，不断增强“四个意识”，坚定“四个自信”，努力做到“两个维护”；紧紧围绕党的二十大和二十届三中全会精神宣传贯彻落实的视角，对马克思主义能做到真学、真懂、真信、真用，善于运用马克思主义的立场、观点、方法，分析问题、研究问题、解决问题；始终用习近平新时代中国特色社会主义思想武装头脑、指导行动，提高政治站位，坚定政治立场，在思想和行动上坚决与党中央保持高度一致；注重师德修养，把握正确方向，弘扬时代正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二、履职担当情况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（一）后勤管理处（招投标中心）主要工作完成情况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OLE_LINK4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1.餐饮工作：着力提升餐饮管理水平，健全完善管理制度，加强全方位监督检查，确保餐饮流程规范有序，食品安全全程可控，至今已连续 11 年未发生食品安全事件，为师生饮食安全筑牢了坚固防线。不断提高菜品制作和服务水平，深度挖掘地方饮食文化，满足了师生多样化的饮食需求。持续优化餐厅环境和服务体验，完成校内部分食堂环境改造，打造温馨舒适的就餐环境。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医务工作：切实加强日常医务保障工作，及时响应并解决师生基本医疗服务需求，为师生的健康保驾护航。开展健康教育与宣传推广，组织新生始业教育、健康体检，建立健全传染病防控应急预案，加强传染病监测与预警，通过医校合作方式邀请专家开展健康教育讲座，全面提升师生的健康意识与自我保健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3.修缮工作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维护学校正常运行，提高师生的生活质量和学习环境。完成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中心广场、外墙脱落安全隐患改造、西区学生寝室组合家具更换、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学生“一站式”服务点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、毕业班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公寓粉刷等2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个项目，完成投资约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760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4.房产调配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摸清全校房产底数，持续推进不动产权证办理工作。制定公用房定额标准和有偿使用管理办法并开展定额核算，为学校房产调配决策提供数据支持。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5.招投标工作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严格执行国家、省、市以及学校采购制度，持续优化营商环境、发挥政策功能，努力建设公开透明、可预期的采购环境，不断推动学校政府采购工作开创新局面，有效提升采购效率和服务质量。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（二）图书馆直属党支部主要工作完成情况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1.党建工作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深入学习党的理论，坚定政治立场，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通过理论学习小组、支委会、党员大会等多种形式，组织党员深入学习习近平新时代中国特色社会主义思想；</w:t>
      </w:r>
      <w:r>
        <w:rPr>
          <w:rFonts w:hint="eastAsia" w:ascii="仿宋_GB2312" w:hAnsi="仿宋_GB2312" w:cs="仿宋_GB2312"/>
          <w:b w:val="0"/>
          <w:color w:val="000000"/>
          <w:sz w:val="32"/>
          <w:szCs w:val="32"/>
          <w:lang w:val="en-US" w:eastAsia="zh-CN"/>
        </w:rPr>
        <w:t>履行“一岗双职”，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严肃党内政治生活，提升政治素养，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规范开展“三会一课”、主题党日、组织生活会等活动；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推进党建品牌建设，提升工作影响力，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积极挖掘图书馆特色，培育“书香引领、文化育人”党建品牌，已入选学校第四轮党建品牌创建培育项目。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意识形态工作</w:t>
      </w:r>
      <w:r>
        <w:rPr>
          <w:rFonts w:hint="eastAsia" w:ascii="仿宋_GB2312" w:hAnsi="仿宋_GB2312" w:cs="仿宋_GB2312"/>
          <w:b w:val="0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履行意识形态责任，维护思想稳定。作为意识形态工作第一责任人，明确组织领导和责任分工，落实“一岗双责”。针对图书馆教职工队伍特点，加强意识形态分析判断和部署工作，召开专题会议4次、分析会2次，对重点关注对象每月开展谈心谈话不少于1次，在重大活动或敏感时期，对思想动态进行细致监控，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及时发现和处理思想动态问题，确保图书馆意识形态领域安全稳定。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3.安全工作</w:t>
      </w:r>
      <w:r>
        <w:rPr>
          <w:rFonts w:hint="eastAsia" w:ascii="仿宋_GB2312" w:hAnsi="仿宋_GB2312" w:cs="仿宋_GB2312"/>
          <w:b w:val="0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做好安全稳定工作，保障校园安全。提高政治站位，组织全馆教职工和保安对图书馆进行全面安全排查，建立安全隐患整改清单，完善应急处置机制，加强消防安全、人员安全、财产安全和网络安全的管理，守牢校园安全底线，营造和谐育人氛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4.整改工作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全面落实巡察整改，建立长效机制。学校党委</w:t>
      </w:r>
      <w:r>
        <w:rPr>
          <w:rFonts w:hint="eastAsia" w:ascii="仿宋_GB2312" w:hAnsi="仿宋_GB2312" w:cs="仿宋_GB2312"/>
          <w:b w:val="0"/>
          <w:color w:val="000000"/>
          <w:sz w:val="32"/>
          <w:szCs w:val="32"/>
          <w:lang w:val="en-US" w:eastAsia="zh-CN"/>
        </w:rPr>
        <w:t>第七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巡察组反馈了4方面9项25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个问题后，图书馆直属党支部迅速成立了整改落实工作领导小组，制定整改方案，制定67条整改措施，明确责任分工和整改时限。召开了巡察工作推进会3次，专题组织生活会1次。截止11月22日，制定和修改完善规章制度5个，约谈4人，批评教育1人</w:t>
      </w:r>
      <w:r>
        <w:rPr>
          <w:rFonts w:hint="eastAsia" w:ascii="仿宋_GB2312" w:hAnsi="仿宋_GB2312" w:cs="仿宋_GB2312"/>
          <w:b w:val="0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所有问题均已完成整改，整改完成率100%。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三、廉洁自律情况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作为一名中层干部和支部书记，切实履行“第一责任人”责任，严格落实“一岗双责”责任制，始终把党风廉政工作作为自身重点工作。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加强廉政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教育，把党风廉政建设摆在重要位置，</w:t>
      </w:r>
      <w:r>
        <w:rPr>
          <w:rFonts w:hint="eastAsia" w:ascii="仿宋_GB2312" w:hAnsi="仿宋_GB2312" w:eastAsia="仿宋_GB2312" w:cs="仿宋_GB2312"/>
          <w:sz w:val="32"/>
          <w:szCs w:val="32"/>
        </w:rPr>
        <w:t>始终严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shd w:val="clear" w:color="auto" w:fill="FFFFFF"/>
        </w:rPr>
        <w:t>于律己，做到警钟长鸣</w:t>
      </w:r>
      <w:r>
        <w:rPr>
          <w:rFonts w:hint="eastAsia" w:ascii="仿宋_GB2312" w:hAnsi="仿宋_GB2312" w:eastAsia="仿宋_GB2312" w:cs="仿宋_GB2312"/>
          <w:sz w:val="32"/>
          <w:szCs w:val="32"/>
        </w:rPr>
        <w:t>，头脑清醒。</w:t>
      </w:r>
      <w:r>
        <w:rPr>
          <w:rFonts w:hint="eastAsia" w:ascii="仿宋_GB2312" w:hAnsi="仿宋_GB2312" w:eastAsia="仿宋_GB2312" w:cs="仿宋_GB2312"/>
          <w:sz w:val="32"/>
          <w:szCs w:val="32"/>
        </w:rPr>
        <w:t>抓好分管工作领域党的政治建设工作，全面落实从严治党。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shd w:val="clear" w:color="auto" w:fill="FFFFFF"/>
        </w:rPr>
        <w:t>全面贯彻党的基本理论、基本路线、基本方略和上级决策部署，及时传达学习上级重要会议、文件精神，把讲政治融入到日常组织和干部工作中去。</w:t>
      </w:r>
      <w:r>
        <w:rPr>
          <w:rFonts w:hint="eastAsia" w:ascii="仿宋_GB2312" w:hAnsi="仿宋_GB2312" w:eastAsia="仿宋_GB2312" w:cs="仿宋_GB2312"/>
          <w:sz w:val="32"/>
          <w:szCs w:val="32"/>
        </w:rPr>
        <w:t>厉行勤俭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节约、反对铺张浪费。严格遵守党纪党规，不断加强和改进作风，提高反腐倡廉的自觉性。做到思想上积极向上、工作上尽心尽责、作风上团结务实、生活上质朴平和、廉洁上自觉自警，把人生的“总开关”拧紧拧实。在工作中能时时提醒部门工作人员在日常工作中要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上级和学校纪律要求，时时刻刻以党员身份提醒自己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坚守底线，不触高压线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四、存在的主要问题和今后努力的方向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存在的主要问题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一是政治理论学习还有待加强，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学习不全面不深入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二是深入调查研究不够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，创新能力不足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。三是科研论文能力不足。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今后努力的方向：一是持续加强政治理论学习，不断提升思想认识和政治素养，多学、多读、多听、多看、多做，用党的理论不断武装头脑。二是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深入的调查研究，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提高政治站位，拓宽工作视野，提升全局意识，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提升创新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谋划能力。三是利用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图书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馆的资源，努力学习，提升科研能力。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             202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年12月2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5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44F8C"/>
    <w:rsid w:val="079645E6"/>
    <w:rsid w:val="100232B0"/>
    <w:rsid w:val="1559428F"/>
    <w:rsid w:val="157313F0"/>
    <w:rsid w:val="164E59BF"/>
    <w:rsid w:val="17F75991"/>
    <w:rsid w:val="19120280"/>
    <w:rsid w:val="1C671A50"/>
    <w:rsid w:val="1FEB628D"/>
    <w:rsid w:val="21EC6215"/>
    <w:rsid w:val="21ED6A6D"/>
    <w:rsid w:val="22A85677"/>
    <w:rsid w:val="28F303D8"/>
    <w:rsid w:val="29DD0661"/>
    <w:rsid w:val="29E226D7"/>
    <w:rsid w:val="29E83BC2"/>
    <w:rsid w:val="2A4A3780"/>
    <w:rsid w:val="2C9A64D5"/>
    <w:rsid w:val="2D0F4905"/>
    <w:rsid w:val="34D85C60"/>
    <w:rsid w:val="35B46537"/>
    <w:rsid w:val="36F44F8C"/>
    <w:rsid w:val="3F9F7562"/>
    <w:rsid w:val="44394437"/>
    <w:rsid w:val="45B66B33"/>
    <w:rsid w:val="4602258D"/>
    <w:rsid w:val="4AE05A66"/>
    <w:rsid w:val="4DD85F4E"/>
    <w:rsid w:val="4DEF6E54"/>
    <w:rsid w:val="508D0313"/>
    <w:rsid w:val="518A545C"/>
    <w:rsid w:val="53C71C54"/>
    <w:rsid w:val="54E97219"/>
    <w:rsid w:val="56BF044F"/>
    <w:rsid w:val="5BBC7E26"/>
    <w:rsid w:val="5C1C2DF2"/>
    <w:rsid w:val="5CE051EC"/>
    <w:rsid w:val="60FF5F75"/>
    <w:rsid w:val="63222DBD"/>
    <w:rsid w:val="65D669F8"/>
    <w:rsid w:val="67956665"/>
    <w:rsid w:val="6B207EDC"/>
    <w:rsid w:val="6C450A4C"/>
    <w:rsid w:val="73B95B1B"/>
    <w:rsid w:val="783F44E0"/>
    <w:rsid w:val="788F527A"/>
    <w:rsid w:val="7A51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4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40" w:lineRule="exact"/>
      <w:outlineLvl w:val="1"/>
    </w:pPr>
    <w:rPr>
      <w:rFonts w:ascii="Times New Roman" w:hAnsi="Times New Roman"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5">
    <w:name w:val="Body Text"/>
    <w:basedOn w:val="1"/>
    <w:qFormat/>
    <w:uiPriority w:val="0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2023-12-21T02:43:00Z</dcterms:created>
  <dc:creator>刘丹华</dc:creator>
  <cp:lastModifiedBy>蓝昌裕</cp:lastModifiedBy>
  <dcterms:modified xsi:type="dcterms:W3CDTF">2024-12-25T06:39:44Z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