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图书与信息服务中心第一党支部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吴海波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2012.12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支部书记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  <w:lang w:eastAsia="zh-CN"/>
              </w:rPr>
              <w:t>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认真学习“一书一章”，结合所思所悟圈重点、做标记、写批注。深入学习系列讲话和贯彻落实上级、学校会议和文件精神。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认真学习党建知识，与支委一起全面主持支部工作。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教育、管理和监督党员，凝聚、宣传、组织和服务群众，加强支部政治建设、思想建设、组织建设、作风建设、纪律建设和制度建设。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发挥专业特长，积极工作，切实履行岗聘职责，提升专业技能，再上一个台阶。</w:t>
            </w:r>
          </w:p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围绕中心促发展，加强自身素质建设和技能培养，深化工作深度，提高科研水平，在单位同专业领域人群中排名靠前。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自觉遵守党纪党规、法律法规和相关工作条例，尊崇宪法，廉洁立身。</w:t>
            </w:r>
          </w:p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自觉遵守党的纪律，特别是遵守党的政治纪律和政治规矩，模范遵守国家的法律法规，严格保守党和国家的秘密，服务组织安排，积极完成党的任务；不越底线，不触红线，永葆廉洁自律本色。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bookmarkStart w:id="0" w:name="_GoBack" w:colFirst="0" w:colLast="5"/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</w:t>
      </w:r>
      <w:r>
        <w:rPr>
          <w:rFonts w:hint="eastAsia" w:ascii="宋体" w:hAnsi="宋体" w:cs="宋体"/>
          <w:sz w:val="24"/>
          <w:szCs w:val="24"/>
          <w:lang w:eastAsia="zh-CN"/>
        </w:rPr>
        <w:t>两</w:t>
      </w:r>
      <w:r>
        <w:rPr>
          <w:rFonts w:hint="eastAsia" w:ascii="宋体" w:hAnsi="宋体" w:cs="宋体"/>
          <w:sz w:val="24"/>
          <w:szCs w:val="24"/>
        </w:rPr>
        <w:t>份，党支部存档一份，二级党组织存档一份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230E"/>
    <w:rsid w:val="06CE01EF"/>
    <w:rsid w:val="10BA477F"/>
    <w:rsid w:val="573915A4"/>
    <w:rsid w:val="5A6600CC"/>
    <w:rsid w:val="60CB4F67"/>
    <w:rsid w:val="6D535020"/>
    <w:rsid w:val="750929B9"/>
    <w:rsid w:val="7A5B230E"/>
    <w:rsid w:val="7BE76582"/>
    <w:rsid w:val="7FE9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2018-05-23T00:49:00Z</dcterms:created>
  <dc:creator>Administrator</dc:creator>
  <cp:lastModifiedBy>海波</cp:lastModifiedBy>
  <dcterms:modified xsi:type="dcterms:W3CDTF">2019-10-14T07:51:38Z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